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0FEB4" w14:textId="580C35CE" w:rsidR="00546CDD" w:rsidRDefault="00F47348" w:rsidP="00AC4BE9">
      <w:r>
        <w:rPr>
          <w:noProof/>
        </w:rPr>
        <w:drawing>
          <wp:anchor distT="0" distB="0" distL="114300" distR="114300" simplePos="0" relativeHeight="251658242" behindDoc="1" locked="0" layoutInCell="1" allowOverlap="1" wp14:anchorId="17590C11" wp14:editId="4345D069">
            <wp:simplePos x="0" y="0"/>
            <wp:positionH relativeFrom="margin">
              <wp:align>center</wp:align>
            </wp:positionH>
            <wp:positionV relativeFrom="paragraph">
              <wp:posOffset>-24130</wp:posOffset>
            </wp:positionV>
            <wp:extent cx="3911600" cy="671199"/>
            <wp:effectExtent l="0" t="0" r="0" b="0"/>
            <wp:wrapNone/>
            <wp:docPr id="456464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600" cy="671199"/>
                    </a:xfrm>
                    <a:prstGeom prst="rect">
                      <a:avLst/>
                    </a:prstGeom>
                    <a:noFill/>
                  </pic:spPr>
                </pic:pic>
              </a:graphicData>
            </a:graphic>
            <wp14:sizeRelH relativeFrom="margin">
              <wp14:pctWidth>0</wp14:pctWidth>
            </wp14:sizeRelH>
            <wp14:sizeRelV relativeFrom="margin">
              <wp14:pctHeight>0</wp14:pctHeight>
            </wp14:sizeRelV>
          </wp:anchor>
        </w:drawing>
      </w:r>
    </w:p>
    <w:p w14:paraId="7F782032" w14:textId="1F7B4B80" w:rsidR="00546CDD" w:rsidRDefault="00546CDD" w:rsidP="00AC4BE9"/>
    <w:p w14:paraId="3E781214" w14:textId="77777777" w:rsidR="00546CDD" w:rsidRDefault="00546CDD" w:rsidP="00AC4BE9"/>
    <w:p w14:paraId="1F5A631B" w14:textId="77777777" w:rsidR="00546CDD" w:rsidRDefault="00546CDD" w:rsidP="00AC4BE9"/>
    <w:p w14:paraId="039F4322" w14:textId="77777777" w:rsidR="00546CDD" w:rsidRDefault="00546CDD" w:rsidP="00AC4BE9"/>
    <w:p w14:paraId="7B8F2C84" w14:textId="699835BD" w:rsidR="00454ABA" w:rsidRPr="00906006" w:rsidRDefault="442119BD" w:rsidP="00CC1306">
      <w:pPr>
        <w:pStyle w:val="Titredudocument"/>
        <w:jc w:val="center"/>
        <w:rPr>
          <w:rFonts w:cstheme="minorHAnsi"/>
          <w:b/>
          <w:bCs/>
          <w:sz w:val="52"/>
          <w:szCs w:val="52"/>
        </w:rPr>
      </w:pPr>
      <w:r w:rsidRPr="00906006">
        <w:rPr>
          <w:rFonts w:cstheme="minorHAnsi"/>
          <w:b/>
          <w:bCs/>
          <w:sz w:val="52"/>
          <w:szCs w:val="52"/>
        </w:rPr>
        <w:t>Règlement</w:t>
      </w:r>
      <w:r w:rsidR="00454ABA" w:rsidRPr="00906006">
        <w:rPr>
          <w:rFonts w:cstheme="minorHAnsi"/>
          <w:b/>
          <w:bCs/>
          <w:sz w:val="52"/>
          <w:szCs w:val="52"/>
        </w:rPr>
        <w:t xml:space="preserve"> d’organisation de la logistique (ROL)</w:t>
      </w:r>
      <w:r w:rsidR="00922285">
        <w:rPr>
          <w:rFonts w:cstheme="minorHAnsi"/>
          <w:b/>
          <w:bCs/>
          <w:sz w:val="52"/>
          <w:szCs w:val="52"/>
        </w:rPr>
        <w:t xml:space="preserve"> TYPE</w:t>
      </w:r>
    </w:p>
    <w:p w14:paraId="4B175184" w14:textId="77777777" w:rsidR="00C6359F" w:rsidRPr="00906006" w:rsidRDefault="00C6359F" w:rsidP="004C2B38">
      <w:pPr>
        <w:pStyle w:val="Sous-titre1"/>
        <w:jc w:val="both"/>
        <w:rPr>
          <w:rFonts w:asciiTheme="minorHAnsi" w:hAnsiTheme="minorHAnsi" w:cstheme="minorHAnsi"/>
        </w:rPr>
      </w:pPr>
    </w:p>
    <w:p w14:paraId="2EEE33A3" w14:textId="2E2BF339" w:rsidR="00906006" w:rsidRDefault="00906006">
      <w:pPr>
        <w:pStyle w:val="Titredudocument"/>
        <w:jc w:val="center"/>
        <w:rPr>
          <w:rFonts w:cstheme="minorHAnsi"/>
          <w:sz w:val="36"/>
          <w:szCs w:val="36"/>
        </w:rPr>
      </w:pPr>
      <w:r>
        <w:rPr>
          <w:rFonts w:cstheme="minorHAnsi"/>
          <w:sz w:val="36"/>
          <w:szCs w:val="36"/>
        </w:rPr>
        <w:t>ANNEXE</w:t>
      </w:r>
      <w:r w:rsidR="004E06A6">
        <w:rPr>
          <w:rFonts w:cstheme="minorHAnsi"/>
          <w:sz w:val="36"/>
          <w:szCs w:val="36"/>
        </w:rPr>
        <w:t xml:space="preserve"> </w:t>
      </w:r>
      <w:r w:rsidR="0055405E" w:rsidRPr="00A43AC1">
        <w:rPr>
          <w:rFonts w:cstheme="minorHAnsi"/>
          <w:sz w:val="36"/>
          <w:szCs w:val="36"/>
        </w:rPr>
        <w:t xml:space="preserve">au </w:t>
      </w:r>
      <w:r w:rsidR="7C52AECB" w:rsidRPr="00A43AC1">
        <w:rPr>
          <w:rFonts w:cstheme="minorHAnsi"/>
          <w:sz w:val="36"/>
          <w:szCs w:val="36"/>
        </w:rPr>
        <w:t>règlement</w:t>
      </w:r>
      <w:r w:rsidR="0055405E" w:rsidRPr="00A43AC1">
        <w:rPr>
          <w:rFonts w:cstheme="minorHAnsi"/>
          <w:sz w:val="36"/>
          <w:szCs w:val="36"/>
        </w:rPr>
        <w:t xml:space="preserve"> </w:t>
      </w:r>
      <w:r w:rsidR="00026169" w:rsidRPr="00A43AC1">
        <w:rPr>
          <w:rFonts w:cstheme="minorHAnsi"/>
          <w:sz w:val="36"/>
          <w:szCs w:val="36"/>
        </w:rPr>
        <w:t>inter-chantiers</w:t>
      </w:r>
    </w:p>
    <w:p w14:paraId="4C0C6B24" w14:textId="1428EFA6" w:rsidR="000B6457" w:rsidRPr="00A43AC1" w:rsidRDefault="00377102" w:rsidP="00906006">
      <w:pPr>
        <w:pStyle w:val="Titredudocument"/>
        <w:jc w:val="center"/>
        <w:rPr>
          <w:rFonts w:cstheme="minorHAnsi"/>
          <w:sz w:val="36"/>
          <w:szCs w:val="36"/>
        </w:rPr>
      </w:pPr>
      <w:r>
        <w:rPr>
          <w:rFonts w:cstheme="minorHAnsi"/>
          <w:sz w:val="36"/>
          <w:szCs w:val="36"/>
        </w:rPr>
        <w:t>ET A LA NOTE d’ORGANISATIOn DE CHANTIER DE CHAQUE OPERATION</w:t>
      </w:r>
    </w:p>
    <w:p w14:paraId="3910ED62" w14:textId="68D4A816" w:rsidR="00E015DA" w:rsidRPr="005E536E" w:rsidRDefault="00E015DA" w:rsidP="004C2B38">
      <w:pPr>
        <w:pStyle w:val="Sous-titre1"/>
        <w:jc w:val="both"/>
      </w:pPr>
      <w:bookmarkStart w:id="0" w:name="_Hlk513050732"/>
    </w:p>
    <w:bookmarkEnd w:id="0"/>
    <w:p w14:paraId="7C2B88FF" w14:textId="77777777" w:rsidR="00546CDD" w:rsidRDefault="00546CDD" w:rsidP="00AC4BE9"/>
    <w:p w14:paraId="2D33A5E2" w14:textId="77777777" w:rsidR="00546CDD" w:rsidRDefault="00546CDD" w:rsidP="00AC4BE9"/>
    <w:p w14:paraId="316FA3B2" w14:textId="77777777" w:rsidR="00546CDD" w:rsidRDefault="00546CDD" w:rsidP="00AC4BE9"/>
    <w:p w14:paraId="22E7C047" w14:textId="77777777" w:rsidR="00546CDD" w:rsidRDefault="00546CDD" w:rsidP="00AC4BE9"/>
    <w:p w14:paraId="2FC82AC0" w14:textId="77777777" w:rsidR="00546CDD" w:rsidRDefault="00546CDD" w:rsidP="00AC4BE9"/>
    <w:p w14:paraId="2D1CE21D" w14:textId="77777777" w:rsidR="00546CDD" w:rsidRDefault="00546CDD" w:rsidP="00AC4BE9"/>
    <w:p w14:paraId="481B4E9F" w14:textId="77777777" w:rsidR="00546CDD" w:rsidRPr="00DB564E" w:rsidRDefault="00546CDD" w:rsidP="004C2B38">
      <w:pPr>
        <w:spacing w:after="0" w:line="240" w:lineRule="auto"/>
        <w:ind w:left="0"/>
        <w:contextualSpacing w:val="0"/>
        <w:rPr>
          <w:b/>
          <w:bCs/>
        </w:rPr>
      </w:pPr>
      <w:r>
        <w:br w:type="page"/>
      </w:r>
    </w:p>
    <w:p w14:paraId="1A8AA0B9" w14:textId="4F7F2F76" w:rsidR="00E015DA" w:rsidRPr="00906006" w:rsidRDefault="00E015DA" w:rsidP="00CC1306">
      <w:pPr>
        <w:pStyle w:val="Sous-titredudocument"/>
        <w:jc w:val="center"/>
        <w:rPr>
          <w:rFonts w:asciiTheme="minorHAnsi" w:hAnsiTheme="minorHAnsi" w:cstheme="minorHAnsi"/>
          <w:color w:val="625D9C" w:themeColor="accent1"/>
        </w:rPr>
      </w:pPr>
      <w:r w:rsidRPr="00906006">
        <w:rPr>
          <w:rFonts w:asciiTheme="minorHAnsi" w:hAnsiTheme="minorHAnsi" w:cstheme="minorHAnsi"/>
          <w:color w:val="625D9C" w:themeColor="accent1"/>
        </w:rPr>
        <w:lastRenderedPageBreak/>
        <w:t>Table des matières</w:t>
      </w:r>
    </w:p>
    <w:p w14:paraId="6E145310" w14:textId="528C3E6A" w:rsidR="00177A64" w:rsidRDefault="00F03121">
      <w:pPr>
        <w:pStyle w:val="TOC1"/>
        <w:rPr>
          <w:rFonts w:eastAsiaTheme="minorEastAsia" w:cstheme="minorBidi"/>
          <w:b w:val="0"/>
          <w:bCs w:val="0"/>
          <w:caps w:val="0"/>
          <w:noProof/>
          <w:kern w:val="2"/>
          <w:sz w:val="24"/>
          <w:szCs w:val="24"/>
          <w:lang w:eastAsia="fr-FR"/>
          <w14:ligatures w14:val="standardContextual"/>
        </w:rPr>
      </w:pPr>
      <w:r>
        <w:rPr>
          <w:rFonts w:cstheme="minorHAnsi"/>
        </w:rPr>
        <w:fldChar w:fldCharType="begin"/>
      </w:r>
      <w:r>
        <w:rPr>
          <w:rFonts w:cstheme="minorHAnsi"/>
        </w:rPr>
        <w:instrText xml:space="preserve"> TOC \o "1-3" \h \z \u </w:instrText>
      </w:r>
      <w:r>
        <w:rPr>
          <w:rFonts w:cstheme="minorHAnsi"/>
        </w:rPr>
        <w:fldChar w:fldCharType="separate"/>
      </w:r>
      <w:hyperlink w:anchor="_Toc195172010" w:history="1">
        <w:r w:rsidR="00177A64" w:rsidRPr="00BE6858">
          <w:rPr>
            <w:rStyle w:val="Hyperlink"/>
            <w:noProof/>
          </w:rPr>
          <w:t>ARTICLE 0 - PREAMBULE</w:t>
        </w:r>
        <w:r w:rsidR="00177A64">
          <w:rPr>
            <w:noProof/>
            <w:webHidden/>
          </w:rPr>
          <w:tab/>
        </w:r>
        <w:r w:rsidR="00177A64">
          <w:rPr>
            <w:noProof/>
            <w:webHidden/>
          </w:rPr>
          <w:fldChar w:fldCharType="begin"/>
        </w:r>
        <w:r w:rsidR="00177A64">
          <w:rPr>
            <w:noProof/>
            <w:webHidden/>
          </w:rPr>
          <w:instrText xml:space="preserve"> PAGEREF _Toc195172010 \h </w:instrText>
        </w:r>
        <w:r w:rsidR="00177A64">
          <w:rPr>
            <w:noProof/>
            <w:webHidden/>
          </w:rPr>
        </w:r>
        <w:r w:rsidR="00177A64">
          <w:rPr>
            <w:noProof/>
            <w:webHidden/>
          </w:rPr>
          <w:fldChar w:fldCharType="separate"/>
        </w:r>
        <w:r w:rsidR="00177A64">
          <w:rPr>
            <w:noProof/>
            <w:webHidden/>
          </w:rPr>
          <w:t>3</w:t>
        </w:r>
        <w:r w:rsidR="00177A64">
          <w:rPr>
            <w:noProof/>
            <w:webHidden/>
          </w:rPr>
          <w:fldChar w:fldCharType="end"/>
        </w:r>
      </w:hyperlink>
    </w:p>
    <w:p w14:paraId="1CC3806E" w14:textId="6E377917"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11" w:history="1">
        <w:r w:rsidRPr="00BE6858">
          <w:rPr>
            <w:rStyle w:val="Hyperlink"/>
            <w:noProof/>
          </w:rPr>
          <w:t>ARTICLE 1 - OBJET DU REGLEMENT</w:t>
        </w:r>
        <w:r>
          <w:rPr>
            <w:noProof/>
            <w:webHidden/>
          </w:rPr>
          <w:tab/>
        </w:r>
        <w:r>
          <w:rPr>
            <w:noProof/>
            <w:webHidden/>
          </w:rPr>
          <w:fldChar w:fldCharType="begin"/>
        </w:r>
        <w:r>
          <w:rPr>
            <w:noProof/>
            <w:webHidden/>
          </w:rPr>
          <w:instrText xml:space="preserve"> PAGEREF _Toc195172011 \h </w:instrText>
        </w:r>
        <w:r>
          <w:rPr>
            <w:noProof/>
            <w:webHidden/>
          </w:rPr>
        </w:r>
        <w:r>
          <w:rPr>
            <w:noProof/>
            <w:webHidden/>
          </w:rPr>
          <w:fldChar w:fldCharType="separate"/>
        </w:r>
        <w:r>
          <w:rPr>
            <w:noProof/>
            <w:webHidden/>
          </w:rPr>
          <w:t>4</w:t>
        </w:r>
        <w:r>
          <w:rPr>
            <w:noProof/>
            <w:webHidden/>
          </w:rPr>
          <w:fldChar w:fldCharType="end"/>
        </w:r>
      </w:hyperlink>
    </w:p>
    <w:p w14:paraId="1322B9EE" w14:textId="0D7B769D"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12" w:history="1">
        <w:r w:rsidRPr="00BE6858">
          <w:rPr>
            <w:rStyle w:val="Hyperlink"/>
            <w:noProof/>
          </w:rPr>
          <w:t>1.1 DEFINITIONS</w:t>
        </w:r>
        <w:r>
          <w:rPr>
            <w:noProof/>
            <w:webHidden/>
          </w:rPr>
          <w:tab/>
        </w:r>
        <w:r>
          <w:rPr>
            <w:noProof/>
            <w:webHidden/>
          </w:rPr>
          <w:fldChar w:fldCharType="begin"/>
        </w:r>
        <w:r>
          <w:rPr>
            <w:noProof/>
            <w:webHidden/>
          </w:rPr>
          <w:instrText xml:space="preserve"> PAGEREF _Toc195172012 \h </w:instrText>
        </w:r>
        <w:r>
          <w:rPr>
            <w:noProof/>
            <w:webHidden/>
          </w:rPr>
        </w:r>
        <w:r>
          <w:rPr>
            <w:noProof/>
            <w:webHidden/>
          </w:rPr>
          <w:fldChar w:fldCharType="separate"/>
        </w:r>
        <w:r>
          <w:rPr>
            <w:noProof/>
            <w:webHidden/>
          </w:rPr>
          <w:t>4</w:t>
        </w:r>
        <w:r>
          <w:rPr>
            <w:noProof/>
            <w:webHidden/>
          </w:rPr>
          <w:fldChar w:fldCharType="end"/>
        </w:r>
      </w:hyperlink>
    </w:p>
    <w:p w14:paraId="36439B41" w14:textId="6AECFBAD"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13" w:history="1">
        <w:r w:rsidRPr="00BE6858">
          <w:rPr>
            <w:rStyle w:val="Hyperlink"/>
            <w:noProof/>
          </w:rPr>
          <w:t>1.2 CONTENU DU REGLEMENT</w:t>
        </w:r>
        <w:r>
          <w:rPr>
            <w:noProof/>
            <w:webHidden/>
          </w:rPr>
          <w:tab/>
        </w:r>
        <w:r>
          <w:rPr>
            <w:noProof/>
            <w:webHidden/>
          </w:rPr>
          <w:fldChar w:fldCharType="begin"/>
        </w:r>
        <w:r>
          <w:rPr>
            <w:noProof/>
            <w:webHidden/>
          </w:rPr>
          <w:instrText xml:space="preserve"> PAGEREF _Toc195172013 \h </w:instrText>
        </w:r>
        <w:r>
          <w:rPr>
            <w:noProof/>
            <w:webHidden/>
          </w:rPr>
        </w:r>
        <w:r>
          <w:rPr>
            <w:noProof/>
            <w:webHidden/>
          </w:rPr>
          <w:fldChar w:fldCharType="separate"/>
        </w:r>
        <w:r>
          <w:rPr>
            <w:noProof/>
            <w:webHidden/>
          </w:rPr>
          <w:t>4</w:t>
        </w:r>
        <w:r>
          <w:rPr>
            <w:noProof/>
            <w:webHidden/>
          </w:rPr>
          <w:fldChar w:fldCharType="end"/>
        </w:r>
      </w:hyperlink>
    </w:p>
    <w:p w14:paraId="5AA7E481" w14:textId="614913B6"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14" w:history="1">
        <w:r w:rsidRPr="00BE6858">
          <w:rPr>
            <w:rStyle w:val="Hyperlink"/>
            <w:noProof/>
          </w:rPr>
          <w:t>1.3 DESCRIPTION DES BENEFICES ATTENDUS</w:t>
        </w:r>
        <w:r>
          <w:rPr>
            <w:noProof/>
            <w:webHidden/>
          </w:rPr>
          <w:tab/>
        </w:r>
        <w:r>
          <w:rPr>
            <w:noProof/>
            <w:webHidden/>
          </w:rPr>
          <w:fldChar w:fldCharType="begin"/>
        </w:r>
        <w:r>
          <w:rPr>
            <w:noProof/>
            <w:webHidden/>
          </w:rPr>
          <w:instrText xml:space="preserve"> PAGEREF _Toc195172014 \h </w:instrText>
        </w:r>
        <w:r>
          <w:rPr>
            <w:noProof/>
            <w:webHidden/>
          </w:rPr>
        </w:r>
        <w:r>
          <w:rPr>
            <w:noProof/>
            <w:webHidden/>
          </w:rPr>
          <w:fldChar w:fldCharType="separate"/>
        </w:r>
        <w:r>
          <w:rPr>
            <w:noProof/>
            <w:webHidden/>
          </w:rPr>
          <w:t>5</w:t>
        </w:r>
        <w:r>
          <w:rPr>
            <w:noProof/>
            <w:webHidden/>
          </w:rPr>
          <w:fldChar w:fldCharType="end"/>
        </w:r>
      </w:hyperlink>
    </w:p>
    <w:p w14:paraId="75F6052C" w14:textId="4224A565"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15" w:history="1">
        <w:r w:rsidRPr="00BE6858">
          <w:rPr>
            <w:rStyle w:val="Hyperlink"/>
            <w:noProof/>
          </w:rPr>
          <w:t>ARTICLE 2 - PLANNING PREVISIONNEL</w:t>
        </w:r>
        <w:r>
          <w:rPr>
            <w:noProof/>
            <w:webHidden/>
          </w:rPr>
          <w:tab/>
        </w:r>
        <w:r>
          <w:rPr>
            <w:noProof/>
            <w:webHidden/>
          </w:rPr>
          <w:fldChar w:fldCharType="begin"/>
        </w:r>
        <w:r>
          <w:rPr>
            <w:noProof/>
            <w:webHidden/>
          </w:rPr>
          <w:instrText xml:space="preserve"> PAGEREF _Toc195172015 \h </w:instrText>
        </w:r>
        <w:r>
          <w:rPr>
            <w:noProof/>
            <w:webHidden/>
          </w:rPr>
        </w:r>
        <w:r>
          <w:rPr>
            <w:noProof/>
            <w:webHidden/>
          </w:rPr>
          <w:fldChar w:fldCharType="separate"/>
        </w:r>
        <w:r>
          <w:rPr>
            <w:noProof/>
            <w:webHidden/>
          </w:rPr>
          <w:t>6</w:t>
        </w:r>
        <w:r>
          <w:rPr>
            <w:noProof/>
            <w:webHidden/>
          </w:rPr>
          <w:fldChar w:fldCharType="end"/>
        </w:r>
      </w:hyperlink>
    </w:p>
    <w:p w14:paraId="7A3160CB" w14:textId="6DBB8747"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16" w:history="1">
        <w:r w:rsidRPr="00BE6858">
          <w:rPr>
            <w:rStyle w:val="Hyperlink"/>
            <w:noProof/>
          </w:rPr>
          <w:t>2.1 PLANNING DE CONSTRUCTION DES BÂTIMENTS</w:t>
        </w:r>
        <w:r>
          <w:rPr>
            <w:noProof/>
            <w:webHidden/>
          </w:rPr>
          <w:tab/>
        </w:r>
        <w:r>
          <w:rPr>
            <w:noProof/>
            <w:webHidden/>
          </w:rPr>
          <w:fldChar w:fldCharType="begin"/>
        </w:r>
        <w:r>
          <w:rPr>
            <w:noProof/>
            <w:webHidden/>
          </w:rPr>
          <w:instrText xml:space="preserve"> PAGEREF _Toc195172016 \h </w:instrText>
        </w:r>
        <w:r>
          <w:rPr>
            <w:noProof/>
            <w:webHidden/>
          </w:rPr>
        </w:r>
        <w:r>
          <w:rPr>
            <w:noProof/>
            <w:webHidden/>
          </w:rPr>
          <w:fldChar w:fldCharType="separate"/>
        </w:r>
        <w:r>
          <w:rPr>
            <w:noProof/>
            <w:webHidden/>
          </w:rPr>
          <w:t>6</w:t>
        </w:r>
        <w:r>
          <w:rPr>
            <w:noProof/>
            <w:webHidden/>
          </w:rPr>
          <w:fldChar w:fldCharType="end"/>
        </w:r>
      </w:hyperlink>
    </w:p>
    <w:p w14:paraId="535B36AB" w14:textId="5B367628"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17" w:history="1">
        <w:r w:rsidRPr="00BE6858">
          <w:rPr>
            <w:rStyle w:val="Hyperlink"/>
            <w:noProof/>
          </w:rPr>
          <w:t>2.2 DUREE DES DISPOSITIONS LOGISTIQUES INTER-CHANTIERS</w:t>
        </w:r>
        <w:r>
          <w:rPr>
            <w:noProof/>
            <w:webHidden/>
          </w:rPr>
          <w:tab/>
        </w:r>
        <w:r>
          <w:rPr>
            <w:noProof/>
            <w:webHidden/>
          </w:rPr>
          <w:fldChar w:fldCharType="begin"/>
        </w:r>
        <w:r>
          <w:rPr>
            <w:noProof/>
            <w:webHidden/>
          </w:rPr>
          <w:instrText xml:space="preserve"> PAGEREF _Toc195172017 \h </w:instrText>
        </w:r>
        <w:r>
          <w:rPr>
            <w:noProof/>
            <w:webHidden/>
          </w:rPr>
        </w:r>
        <w:r>
          <w:rPr>
            <w:noProof/>
            <w:webHidden/>
          </w:rPr>
          <w:fldChar w:fldCharType="separate"/>
        </w:r>
        <w:r>
          <w:rPr>
            <w:noProof/>
            <w:webHidden/>
          </w:rPr>
          <w:t>7</w:t>
        </w:r>
        <w:r>
          <w:rPr>
            <w:noProof/>
            <w:webHidden/>
          </w:rPr>
          <w:fldChar w:fldCharType="end"/>
        </w:r>
      </w:hyperlink>
    </w:p>
    <w:p w14:paraId="6D4D1FC0" w14:textId="77265BCE"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18" w:history="1">
        <w:r w:rsidRPr="00BE6858">
          <w:rPr>
            <w:rStyle w:val="Hyperlink"/>
            <w:noProof/>
          </w:rPr>
          <w:t>2.3 DUREE DE MISE A DISPOSITION D’UNE PLATEFORME LOGISTIQUE DEPORTEE</w:t>
        </w:r>
        <w:r>
          <w:rPr>
            <w:noProof/>
            <w:webHidden/>
          </w:rPr>
          <w:tab/>
        </w:r>
        <w:r>
          <w:rPr>
            <w:noProof/>
            <w:webHidden/>
          </w:rPr>
          <w:fldChar w:fldCharType="begin"/>
        </w:r>
        <w:r>
          <w:rPr>
            <w:noProof/>
            <w:webHidden/>
          </w:rPr>
          <w:instrText xml:space="preserve"> PAGEREF _Toc195172018 \h </w:instrText>
        </w:r>
        <w:r>
          <w:rPr>
            <w:noProof/>
            <w:webHidden/>
          </w:rPr>
        </w:r>
        <w:r>
          <w:rPr>
            <w:noProof/>
            <w:webHidden/>
          </w:rPr>
          <w:fldChar w:fldCharType="separate"/>
        </w:r>
        <w:r>
          <w:rPr>
            <w:noProof/>
            <w:webHidden/>
          </w:rPr>
          <w:t>7</w:t>
        </w:r>
        <w:r>
          <w:rPr>
            <w:noProof/>
            <w:webHidden/>
          </w:rPr>
          <w:fldChar w:fldCharType="end"/>
        </w:r>
      </w:hyperlink>
    </w:p>
    <w:p w14:paraId="42C7FC97" w14:textId="1CE2E023"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19" w:history="1">
        <w:r w:rsidRPr="00BE6858">
          <w:rPr>
            <w:rStyle w:val="Hyperlink"/>
            <w:noProof/>
          </w:rPr>
          <w:t>ARTICLE 3 - PRESENTATION DES MOYENS LOGISTIQUES COMMUNS</w:t>
        </w:r>
        <w:r>
          <w:rPr>
            <w:noProof/>
            <w:webHidden/>
          </w:rPr>
          <w:tab/>
        </w:r>
        <w:r>
          <w:rPr>
            <w:noProof/>
            <w:webHidden/>
          </w:rPr>
          <w:fldChar w:fldCharType="begin"/>
        </w:r>
        <w:r>
          <w:rPr>
            <w:noProof/>
            <w:webHidden/>
          </w:rPr>
          <w:instrText xml:space="preserve"> PAGEREF _Toc195172019 \h </w:instrText>
        </w:r>
        <w:r>
          <w:rPr>
            <w:noProof/>
            <w:webHidden/>
          </w:rPr>
        </w:r>
        <w:r>
          <w:rPr>
            <w:noProof/>
            <w:webHidden/>
          </w:rPr>
          <w:fldChar w:fldCharType="separate"/>
        </w:r>
        <w:r>
          <w:rPr>
            <w:noProof/>
            <w:webHidden/>
          </w:rPr>
          <w:t>8</w:t>
        </w:r>
        <w:r>
          <w:rPr>
            <w:noProof/>
            <w:webHidden/>
          </w:rPr>
          <w:fldChar w:fldCharType="end"/>
        </w:r>
      </w:hyperlink>
    </w:p>
    <w:p w14:paraId="0D31FFCE" w14:textId="2692AFB2"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20" w:history="1">
        <w:r w:rsidRPr="00BE6858">
          <w:rPr>
            <w:rStyle w:val="Hyperlink"/>
            <w:noProof/>
          </w:rPr>
          <w:t>3.1 L’OPERATEUR LOGISTIQUE</w:t>
        </w:r>
        <w:r>
          <w:rPr>
            <w:noProof/>
            <w:webHidden/>
          </w:rPr>
          <w:tab/>
        </w:r>
        <w:r>
          <w:rPr>
            <w:noProof/>
            <w:webHidden/>
          </w:rPr>
          <w:fldChar w:fldCharType="begin"/>
        </w:r>
        <w:r>
          <w:rPr>
            <w:noProof/>
            <w:webHidden/>
          </w:rPr>
          <w:instrText xml:space="preserve"> PAGEREF _Toc195172020 \h </w:instrText>
        </w:r>
        <w:r>
          <w:rPr>
            <w:noProof/>
            <w:webHidden/>
          </w:rPr>
        </w:r>
        <w:r>
          <w:rPr>
            <w:noProof/>
            <w:webHidden/>
          </w:rPr>
          <w:fldChar w:fldCharType="separate"/>
        </w:r>
        <w:r>
          <w:rPr>
            <w:noProof/>
            <w:webHidden/>
          </w:rPr>
          <w:t>8</w:t>
        </w:r>
        <w:r>
          <w:rPr>
            <w:noProof/>
            <w:webHidden/>
          </w:rPr>
          <w:fldChar w:fldCharType="end"/>
        </w:r>
      </w:hyperlink>
    </w:p>
    <w:p w14:paraId="522F383C" w14:textId="16D20DD5"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21" w:history="1">
        <w:r w:rsidRPr="00BE6858">
          <w:rPr>
            <w:rStyle w:val="Hyperlink"/>
            <w:noProof/>
          </w:rPr>
          <w:t>3.2 DESCRIPTION DU DISPOSITIF LOGISTIQUE COMMUN ET DES MOYENS MIS A DISPOSITION</w:t>
        </w:r>
        <w:r>
          <w:rPr>
            <w:noProof/>
            <w:webHidden/>
          </w:rPr>
          <w:tab/>
        </w:r>
        <w:r>
          <w:rPr>
            <w:noProof/>
            <w:webHidden/>
          </w:rPr>
          <w:fldChar w:fldCharType="begin"/>
        </w:r>
        <w:r>
          <w:rPr>
            <w:noProof/>
            <w:webHidden/>
          </w:rPr>
          <w:instrText xml:space="preserve"> PAGEREF _Toc195172021 \h </w:instrText>
        </w:r>
        <w:r>
          <w:rPr>
            <w:noProof/>
            <w:webHidden/>
          </w:rPr>
        </w:r>
        <w:r>
          <w:rPr>
            <w:noProof/>
            <w:webHidden/>
          </w:rPr>
          <w:fldChar w:fldCharType="separate"/>
        </w:r>
        <w:r>
          <w:rPr>
            <w:noProof/>
            <w:webHidden/>
          </w:rPr>
          <w:t>8</w:t>
        </w:r>
        <w:r>
          <w:rPr>
            <w:noProof/>
            <w:webHidden/>
          </w:rPr>
          <w:fldChar w:fldCharType="end"/>
        </w:r>
      </w:hyperlink>
    </w:p>
    <w:p w14:paraId="788D2AB0" w14:textId="6B1E1626"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22" w:history="1">
        <w:r w:rsidRPr="00BE6858">
          <w:rPr>
            <w:rStyle w:val="Hyperlink"/>
            <w:noProof/>
          </w:rPr>
          <w:t>3.3 DESCRIPTION DES MOYENS LOGISTIQUES COMMUNS</w:t>
        </w:r>
        <w:r>
          <w:rPr>
            <w:noProof/>
            <w:webHidden/>
          </w:rPr>
          <w:tab/>
        </w:r>
        <w:r>
          <w:rPr>
            <w:noProof/>
            <w:webHidden/>
          </w:rPr>
          <w:fldChar w:fldCharType="begin"/>
        </w:r>
        <w:r>
          <w:rPr>
            <w:noProof/>
            <w:webHidden/>
          </w:rPr>
          <w:instrText xml:space="preserve"> PAGEREF _Toc195172022 \h </w:instrText>
        </w:r>
        <w:r>
          <w:rPr>
            <w:noProof/>
            <w:webHidden/>
          </w:rPr>
        </w:r>
        <w:r>
          <w:rPr>
            <w:noProof/>
            <w:webHidden/>
          </w:rPr>
          <w:fldChar w:fldCharType="separate"/>
        </w:r>
        <w:r>
          <w:rPr>
            <w:noProof/>
            <w:webHidden/>
          </w:rPr>
          <w:t>10</w:t>
        </w:r>
        <w:r>
          <w:rPr>
            <w:noProof/>
            <w:webHidden/>
          </w:rPr>
          <w:fldChar w:fldCharType="end"/>
        </w:r>
      </w:hyperlink>
    </w:p>
    <w:p w14:paraId="5AAB9A6C" w14:textId="38DA5806"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23" w:history="1">
        <w:r w:rsidRPr="00BE6858">
          <w:rPr>
            <w:rStyle w:val="Hyperlink"/>
            <w:noProof/>
          </w:rPr>
          <w:t>3.3.1. Moyens liés à la planification et à la régulation logistique sur le site</w:t>
        </w:r>
        <w:r>
          <w:rPr>
            <w:noProof/>
            <w:webHidden/>
          </w:rPr>
          <w:tab/>
        </w:r>
        <w:r>
          <w:rPr>
            <w:noProof/>
            <w:webHidden/>
          </w:rPr>
          <w:fldChar w:fldCharType="begin"/>
        </w:r>
        <w:r>
          <w:rPr>
            <w:noProof/>
            <w:webHidden/>
          </w:rPr>
          <w:instrText xml:space="preserve"> PAGEREF _Toc195172023 \h </w:instrText>
        </w:r>
        <w:r>
          <w:rPr>
            <w:noProof/>
            <w:webHidden/>
          </w:rPr>
        </w:r>
        <w:r>
          <w:rPr>
            <w:noProof/>
            <w:webHidden/>
          </w:rPr>
          <w:fldChar w:fldCharType="separate"/>
        </w:r>
        <w:r>
          <w:rPr>
            <w:noProof/>
            <w:webHidden/>
          </w:rPr>
          <w:t>10</w:t>
        </w:r>
        <w:r>
          <w:rPr>
            <w:noProof/>
            <w:webHidden/>
          </w:rPr>
          <w:fldChar w:fldCharType="end"/>
        </w:r>
      </w:hyperlink>
    </w:p>
    <w:p w14:paraId="044FFE13" w14:textId="6E1F740A"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24" w:history="1">
        <w:r w:rsidRPr="00BE6858">
          <w:rPr>
            <w:rStyle w:val="Hyperlink"/>
            <w:noProof/>
          </w:rPr>
          <w:t>3.3.2 Mise en œuvre d’une Plateforme logistique inter-chantiers déportée</w:t>
        </w:r>
        <w:r>
          <w:rPr>
            <w:noProof/>
            <w:webHidden/>
          </w:rPr>
          <w:tab/>
        </w:r>
        <w:r>
          <w:rPr>
            <w:noProof/>
            <w:webHidden/>
          </w:rPr>
          <w:fldChar w:fldCharType="begin"/>
        </w:r>
        <w:r>
          <w:rPr>
            <w:noProof/>
            <w:webHidden/>
          </w:rPr>
          <w:instrText xml:space="preserve"> PAGEREF _Toc195172024 \h </w:instrText>
        </w:r>
        <w:r>
          <w:rPr>
            <w:noProof/>
            <w:webHidden/>
          </w:rPr>
        </w:r>
        <w:r>
          <w:rPr>
            <w:noProof/>
            <w:webHidden/>
          </w:rPr>
          <w:fldChar w:fldCharType="separate"/>
        </w:r>
        <w:r>
          <w:rPr>
            <w:noProof/>
            <w:webHidden/>
          </w:rPr>
          <w:t>13</w:t>
        </w:r>
        <w:r>
          <w:rPr>
            <w:noProof/>
            <w:webHidden/>
          </w:rPr>
          <w:fldChar w:fldCharType="end"/>
        </w:r>
      </w:hyperlink>
    </w:p>
    <w:p w14:paraId="0BD2D468" w14:textId="05BD8DDA"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25" w:history="1">
        <w:r w:rsidRPr="00BE6858">
          <w:rPr>
            <w:rStyle w:val="Hyperlink"/>
            <w:noProof/>
          </w:rPr>
          <w:t>3.4. DESCRIPTION DES MOYENS LOGISTIQUES COMMUNS A USAGE PARTICULIER (SOLUTIONS COMPLEMENTAIRES)</w:t>
        </w:r>
        <w:r>
          <w:rPr>
            <w:noProof/>
            <w:webHidden/>
          </w:rPr>
          <w:tab/>
        </w:r>
        <w:r>
          <w:rPr>
            <w:noProof/>
            <w:webHidden/>
          </w:rPr>
          <w:fldChar w:fldCharType="begin"/>
        </w:r>
        <w:r>
          <w:rPr>
            <w:noProof/>
            <w:webHidden/>
          </w:rPr>
          <w:instrText xml:space="preserve"> PAGEREF _Toc195172025 \h </w:instrText>
        </w:r>
        <w:r>
          <w:rPr>
            <w:noProof/>
            <w:webHidden/>
          </w:rPr>
        </w:r>
        <w:r>
          <w:rPr>
            <w:noProof/>
            <w:webHidden/>
          </w:rPr>
          <w:fldChar w:fldCharType="separate"/>
        </w:r>
        <w:r>
          <w:rPr>
            <w:noProof/>
            <w:webHidden/>
          </w:rPr>
          <w:t>19</w:t>
        </w:r>
        <w:r>
          <w:rPr>
            <w:noProof/>
            <w:webHidden/>
          </w:rPr>
          <w:fldChar w:fldCharType="end"/>
        </w:r>
      </w:hyperlink>
    </w:p>
    <w:p w14:paraId="322B416B" w14:textId="0F3E625E"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26" w:history="1">
        <w:r w:rsidRPr="00BE6858">
          <w:rPr>
            <w:rStyle w:val="Hyperlink"/>
            <w:noProof/>
          </w:rPr>
          <w:t>3.5 SYNTHESE</w:t>
        </w:r>
        <w:r>
          <w:rPr>
            <w:noProof/>
            <w:webHidden/>
          </w:rPr>
          <w:tab/>
        </w:r>
        <w:r>
          <w:rPr>
            <w:noProof/>
            <w:webHidden/>
          </w:rPr>
          <w:fldChar w:fldCharType="begin"/>
        </w:r>
        <w:r>
          <w:rPr>
            <w:noProof/>
            <w:webHidden/>
          </w:rPr>
          <w:instrText xml:space="preserve"> PAGEREF _Toc195172026 \h </w:instrText>
        </w:r>
        <w:r>
          <w:rPr>
            <w:noProof/>
            <w:webHidden/>
          </w:rPr>
        </w:r>
        <w:r>
          <w:rPr>
            <w:noProof/>
            <w:webHidden/>
          </w:rPr>
          <w:fldChar w:fldCharType="separate"/>
        </w:r>
        <w:r>
          <w:rPr>
            <w:noProof/>
            <w:webHidden/>
          </w:rPr>
          <w:t>21</w:t>
        </w:r>
        <w:r>
          <w:rPr>
            <w:noProof/>
            <w:webHidden/>
          </w:rPr>
          <w:fldChar w:fldCharType="end"/>
        </w:r>
      </w:hyperlink>
    </w:p>
    <w:p w14:paraId="40798315" w14:textId="5AF6D1A6"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27" w:history="1">
        <w:r w:rsidRPr="00BE6858">
          <w:rPr>
            <w:rStyle w:val="Hyperlink"/>
            <w:noProof/>
          </w:rPr>
          <w:t>ARTICLE 4 - OBLIGATIONS ET RESPONSABILITES</w:t>
        </w:r>
        <w:r>
          <w:rPr>
            <w:noProof/>
            <w:webHidden/>
          </w:rPr>
          <w:tab/>
        </w:r>
        <w:r>
          <w:rPr>
            <w:noProof/>
            <w:webHidden/>
          </w:rPr>
          <w:fldChar w:fldCharType="begin"/>
        </w:r>
        <w:r>
          <w:rPr>
            <w:noProof/>
            <w:webHidden/>
          </w:rPr>
          <w:instrText xml:space="preserve"> PAGEREF _Toc195172027 \h </w:instrText>
        </w:r>
        <w:r>
          <w:rPr>
            <w:noProof/>
            <w:webHidden/>
          </w:rPr>
        </w:r>
        <w:r>
          <w:rPr>
            <w:noProof/>
            <w:webHidden/>
          </w:rPr>
          <w:fldChar w:fldCharType="separate"/>
        </w:r>
        <w:r>
          <w:rPr>
            <w:noProof/>
            <w:webHidden/>
          </w:rPr>
          <w:t>21</w:t>
        </w:r>
        <w:r>
          <w:rPr>
            <w:noProof/>
            <w:webHidden/>
          </w:rPr>
          <w:fldChar w:fldCharType="end"/>
        </w:r>
      </w:hyperlink>
    </w:p>
    <w:p w14:paraId="10A694F9" w14:textId="17BF0997"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28" w:history="1">
        <w:r w:rsidRPr="00BE6858">
          <w:rPr>
            <w:rStyle w:val="Hyperlink"/>
            <w:noProof/>
          </w:rPr>
          <w:t>4.1 OBLIGATIONS GENERALES DES MAITRES D’OUVRAGE ET ENTREPRISES BENEFICIAIRES</w:t>
        </w:r>
        <w:r>
          <w:rPr>
            <w:noProof/>
            <w:webHidden/>
          </w:rPr>
          <w:tab/>
        </w:r>
        <w:r>
          <w:rPr>
            <w:noProof/>
            <w:webHidden/>
          </w:rPr>
          <w:fldChar w:fldCharType="begin"/>
        </w:r>
        <w:r>
          <w:rPr>
            <w:noProof/>
            <w:webHidden/>
          </w:rPr>
          <w:instrText xml:space="preserve"> PAGEREF _Toc195172028 \h </w:instrText>
        </w:r>
        <w:r>
          <w:rPr>
            <w:noProof/>
            <w:webHidden/>
          </w:rPr>
        </w:r>
        <w:r>
          <w:rPr>
            <w:noProof/>
            <w:webHidden/>
          </w:rPr>
          <w:fldChar w:fldCharType="separate"/>
        </w:r>
        <w:r>
          <w:rPr>
            <w:noProof/>
            <w:webHidden/>
          </w:rPr>
          <w:t>21</w:t>
        </w:r>
        <w:r>
          <w:rPr>
            <w:noProof/>
            <w:webHidden/>
          </w:rPr>
          <w:fldChar w:fldCharType="end"/>
        </w:r>
      </w:hyperlink>
    </w:p>
    <w:p w14:paraId="61ADCDDA" w14:textId="39597ADB"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29" w:history="1">
        <w:r w:rsidRPr="00BE6858">
          <w:rPr>
            <w:rStyle w:val="Hyperlink"/>
            <w:noProof/>
          </w:rPr>
          <w:t>4.1.1 Obligations des Opérateurs au titre de la réalisation des études de planification :</w:t>
        </w:r>
        <w:r>
          <w:rPr>
            <w:noProof/>
            <w:webHidden/>
          </w:rPr>
          <w:tab/>
        </w:r>
        <w:r>
          <w:rPr>
            <w:noProof/>
            <w:webHidden/>
          </w:rPr>
          <w:fldChar w:fldCharType="begin"/>
        </w:r>
        <w:r>
          <w:rPr>
            <w:noProof/>
            <w:webHidden/>
          </w:rPr>
          <w:instrText xml:space="preserve"> PAGEREF _Toc195172029 \h </w:instrText>
        </w:r>
        <w:r>
          <w:rPr>
            <w:noProof/>
            <w:webHidden/>
          </w:rPr>
        </w:r>
        <w:r>
          <w:rPr>
            <w:noProof/>
            <w:webHidden/>
          </w:rPr>
          <w:fldChar w:fldCharType="separate"/>
        </w:r>
        <w:r>
          <w:rPr>
            <w:noProof/>
            <w:webHidden/>
          </w:rPr>
          <w:t>22</w:t>
        </w:r>
        <w:r>
          <w:rPr>
            <w:noProof/>
            <w:webHidden/>
          </w:rPr>
          <w:fldChar w:fldCharType="end"/>
        </w:r>
      </w:hyperlink>
    </w:p>
    <w:p w14:paraId="63BF0347" w14:textId="6CCC1116"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30" w:history="1">
        <w:r w:rsidRPr="00BE6858">
          <w:rPr>
            <w:rStyle w:val="Hyperlink"/>
            <w:noProof/>
          </w:rPr>
          <w:t>4.1.2 Obligations des opérateurs au titre de la planification des Approvisionnements / livraisons</w:t>
        </w:r>
        <w:r>
          <w:rPr>
            <w:noProof/>
            <w:webHidden/>
          </w:rPr>
          <w:tab/>
        </w:r>
        <w:r>
          <w:rPr>
            <w:noProof/>
            <w:webHidden/>
          </w:rPr>
          <w:fldChar w:fldCharType="begin"/>
        </w:r>
        <w:r>
          <w:rPr>
            <w:noProof/>
            <w:webHidden/>
          </w:rPr>
          <w:instrText xml:space="preserve"> PAGEREF _Toc195172030 \h </w:instrText>
        </w:r>
        <w:r>
          <w:rPr>
            <w:noProof/>
            <w:webHidden/>
          </w:rPr>
        </w:r>
        <w:r>
          <w:rPr>
            <w:noProof/>
            <w:webHidden/>
          </w:rPr>
          <w:fldChar w:fldCharType="separate"/>
        </w:r>
        <w:r>
          <w:rPr>
            <w:noProof/>
            <w:webHidden/>
          </w:rPr>
          <w:t>22</w:t>
        </w:r>
        <w:r>
          <w:rPr>
            <w:noProof/>
            <w:webHidden/>
          </w:rPr>
          <w:fldChar w:fldCharType="end"/>
        </w:r>
      </w:hyperlink>
    </w:p>
    <w:p w14:paraId="31EDA7E4" w14:textId="1B06FFCA"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31" w:history="1">
        <w:r w:rsidRPr="00BE6858">
          <w:rPr>
            <w:rStyle w:val="Hyperlink"/>
            <w:noProof/>
          </w:rPr>
          <w:t>4.1.3 Obligation des Maitre d’Ouvrage au titre de la Gouvernance</w:t>
        </w:r>
        <w:r>
          <w:rPr>
            <w:noProof/>
            <w:webHidden/>
          </w:rPr>
          <w:tab/>
        </w:r>
        <w:r>
          <w:rPr>
            <w:noProof/>
            <w:webHidden/>
          </w:rPr>
          <w:fldChar w:fldCharType="begin"/>
        </w:r>
        <w:r>
          <w:rPr>
            <w:noProof/>
            <w:webHidden/>
          </w:rPr>
          <w:instrText xml:space="preserve"> PAGEREF _Toc195172031 \h </w:instrText>
        </w:r>
        <w:r>
          <w:rPr>
            <w:noProof/>
            <w:webHidden/>
          </w:rPr>
        </w:r>
        <w:r>
          <w:rPr>
            <w:noProof/>
            <w:webHidden/>
          </w:rPr>
          <w:fldChar w:fldCharType="separate"/>
        </w:r>
        <w:r>
          <w:rPr>
            <w:noProof/>
            <w:webHidden/>
          </w:rPr>
          <w:t>22</w:t>
        </w:r>
        <w:r>
          <w:rPr>
            <w:noProof/>
            <w:webHidden/>
          </w:rPr>
          <w:fldChar w:fldCharType="end"/>
        </w:r>
      </w:hyperlink>
    </w:p>
    <w:p w14:paraId="054E9B4A" w14:textId="529E965B" w:rsidR="00177A64" w:rsidRDefault="00177A64">
      <w:pPr>
        <w:pStyle w:val="TOC2"/>
        <w:tabs>
          <w:tab w:val="right" w:leader="dot" w:pos="9062"/>
        </w:tabs>
        <w:rPr>
          <w:rFonts w:eastAsiaTheme="minorEastAsia" w:cstheme="minorBidi"/>
          <w:smallCaps w:val="0"/>
          <w:noProof/>
          <w:kern w:val="2"/>
          <w:sz w:val="24"/>
          <w:szCs w:val="24"/>
          <w:lang w:eastAsia="fr-FR"/>
          <w14:ligatures w14:val="standardContextual"/>
        </w:rPr>
      </w:pPr>
      <w:hyperlink w:anchor="_Toc195172032" w:history="1">
        <w:r w:rsidRPr="00BE6858">
          <w:rPr>
            <w:rStyle w:val="Hyperlink"/>
            <w:noProof/>
          </w:rPr>
          <w:t>4.2 RESPONSABILITES</w:t>
        </w:r>
        <w:r>
          <w:rPr>
            <w:noProof/>
            <w:webHidden/>
          </w:rPr>
          <w:tab/>
        </w:r>
        <w:r>
          <w:rPr>
            <w:noProof/>
            <w:webHidden/>
          </w:rPr>
          <w:fldChar w:fldCharType="begin"/>
        </w:r>
        <w:r>
          <w:rPr>
            <w:noProof/>
            <w:webHidden/>
          </w:rPr>
          <w:instrText xml:space="preserve"> PAGEREF _Toc195172032 \h </w:instrText>
        </w:r>
        <w:r>
          <w:rPr>
            <w:noProof/>
            <w:webHidden/>
          </w:rPr>
        </w:r>
        <w:r>
          <w:rPr>
            <w:noProof/>
            <w:webHidden/>
          </w:rPr>
          <w:fldChar w:fldCharType="separate"/>
        </w:r>
        <w:r>
          <w:rPr>
            <w:noProof/>
            <w:webHidden/>
          </w:rPr>
          <w:t>23</w:t>
        </w:r>
        <w:r>
          <w:rPr>
            <w:noProof/>
            <w:webHidden/>
          </w:rPr>
          <w:fldChar w:fldCharType="end"/>
        </w:r>
      </w:hyperlink>
    </w:p>
    <w:p w14:paraId="33A827F8" w14:textId="2D12527E"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33" w:history="1">
        <w:r w:rsidRPr="00BE6858">
          <w:rPr>
            <w:rStyle w:val="Hyperlink"/>
            <w:noProof/>
          </w:rPr>
          <w:t>4.2.1 Demande d’Approvisionnement de la Plateforme Logistique par l’Entreprise Bénéficiaire</w:t>
        </w:r>
        <w:r>
          <w:rPr>
            <w:noProof/>
            <w:webHidden/>
          </w:rPr>
          <w:tab/>
        </w:r>
        <w:r>
          <w:rPr>
            <w:noProof/>
            <w:webHidden/>
          </w:rPr>
          <w:fldChar w:fldCharType="begin"/>
        </w:r>
        <w:r>
          <w:rPr>
            <w:noProof/>
            <w:webHidden/>
          </w:rPr>
          <w:instrText xml:space="preserve"> PAGEREF _Toc195172033 \h </w:instrText>
        </w:r>
        <w:r>
          <w:rPr>
            <w:noProof/>
            <w:webHidden/>
          </w:rPr>
        </w:r>
        <w:r>
          <w:rPr>
            <w:noProof/>
            <w:webHidden/>
          </w:rPr>
          <w:fldChar w:fldCharType="separate"/>
        </w:r>
        <w:r>
          <w:rPr>
            <w:noProof/>
            <w:webHidden/>
          </w:rPr>
          <w:t>23</w:t>
        </w:r>
        <w:r>
          <w:rPr>
            <w:noProof/>
            <w:webHidden/>
          </w:rPr>
          <w:fldChar w:fldCharType="end"/>
        </w:r>
      </w:hyperlink>
    </w:p>
    <w:p w14:paraId="551236E0" w14:textId="09EB1E3E"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34" w:history="1">
        <w:r w:rsidRPr="00BE6858">
          <w:rPr>
            <w:rStyle w:val="Hyperlink"/>
            <w:noProof/>
          </w:rPr>
          <w:t>4.2.2 Réception et stockage des Approvisionnements sur la plateforme</w:t>
        </w:r>
        <w:r>
          <w:rPr>
            <w:noProof/>
            <w:webHidden/>
          </w:rPr>
          <w:tab/>
        </w:r>
        <w:r>
          <w:rPr>
            <w:noProof/>
            <w:webHidden/>
          </w:rPr>
          <w:fldChar w:fldCharType="begin"/>
        </w:r>
        <w:r>
          <w:rPr>
            <w:noProof/>
            <w:webHidden/>
          </w:rPr>
          <w:instrText xml:space="preserve"> PAGEREF _Toc195172034 \h </w:instrText>
        </w:r>
        <w:r>
          <w:rPr>
            <w:noProof/>
            <w:webHidden/>
          </w:rPr>
        </w:r>
        <w:r>
          <w:rPr>
            <w:noProof/>
            <w:webHidden/>
          </w:rPr>
          <w:fldChar w:fldCharType="separate"/>
        </w:r>
        <w:r>
          <w:rPr>
            <w:noProof/>
            <w:webHidden/>
          </w:rPr>
          <w:t>24</w:t>
        </w:r>
        <w:r>
          <w:rPr>
            <w:noProof/>
            <w:webHidden/>
          </w:rPr>
          <w:fldChar w:fldCharType="end"/>
        </w:r>
      </w:hyperlink>
    </w:p>
    <w:p w14:paraId="36D00ACA" w14:textId="2AD95460" w:rsidR="00177A64" w:rsidRDefault="00177A64">
      <w:pPr>
        <w:pStyle w:val="TOC3"/>
        <w:tabs>
          <w:tab w:val="right" w:leader="dot" w:pos="9062"/>
        </w:tabs>
        <w:rPr>
          <w:rFonts w:eastAsiaTheme="minorEastAsia" w:cstheme="minorBidi"/>
          <w:noProof/>
          <w:color w:val="auto"/>
          <w:kern w:val="2"/>
          <w:sz w:val="24"/>
          <w:szCs w:val="24"/>
          <w:lang w:eastAsia="fr-FR"/>
          <w14:ligatures w14:val="standardContextual"/>
        </w:rPr>
      </w:pPr>
      <w:hyperlink w:anchor="_Toc195172035" w:history="1">
        <w:r w:rsidRPr="00BE6858">
          <w:rPr>
            <w:rStyle w:val="Hyperlink"/>
            <w:caps/>
            <w:noProof/>
          </w:rPr>
          <w:t xml:space="preserve">4.2.3 </w:t>
        </w:r>
        <w:r w:rsidRPr="00BE6858">
          <w:rPr>
            <w:rStyle w:val="Hyperlink"/>
            <w:noProof/>
          </w:rPr>
          <w:t>Livraisons du matériel de la plateforme vers le chantier</w:t>
        </w:r>
        <w:r w:rsidRPr="00BE6858">
          <w:rPr>
            <w:rStyle w:val="Hyperlink"/>
            <w:caps/>
            <w:noProof/>
          </w:rPr>
          <w:t>.</w:t>
        </w:r>
        <w:r>
          <w:rPr>
            <w:noProof/>
            <w:webHidden/>
          </w:rPr>
          <w:tab/>
        </w:r>
        <w:r>
          <w:rPr>
            <w:noProof/>
            <w:webHidden/>
          </w:rPr>
          <w:fldChar w:fldCharType="begin"/>
        </w:r>
        <w:r>
          <w:rPr>
            <w:noProof/>
            <w:webHidden/>
          </w:rPr>
          <w:instrText xml:space="preserve"> PAGEREF _Toc195172035 \h </w:instrText>
        </w:r>
        <w:r>
          <w:rPr>
            <w:noProof/>
            <w:webHidden/>
          </w:rPr>
        </w:r>
        <w:r>
          <w:rPr>
            <w:noProof/>
            <w:webHidden/>
          </w:rPr>
          <w:fldChar w:fldCharType="separate"/>
        </w:r>
        <w:r>
          <w:rPr>
            <w:noProof/>
            <w:webHidden/>
          </w:rPr>
          <w:t>26</w:t>
        </w:r>
        <w:r>
          <w:rPr>
            <w:noProof/>
            <w:webHidden/>
          </w:rPr>
          <w:fldChar w:fldCharType="end"/>
        </w:r>
      </w:hyperlink>
    </w:p>
    <w:p w14:paraId="663AB1EF" w14:textId="331415E4"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36" w:history="1">
        <w:r w:rsidRPr="00BE6858">
          <w:rPr>
            <w:rStyle w:val="Hyperlink"/>
            <w:noProof/>
          </w:rPr>
          <w:t>ARTICLE 5 - ASSURANCES</w:t>
        </w:r>
        <w:r>
          <w:rPr>
            <w:noProof/>
            <w:webHidden/>
          </w:rPr>
          <w:tab/>
        </w:r>
        <w:r>
          <w:rPr>
            <w:noProof/>
            <w:webHidden/>
          </w:rPr>
          <w:fldChar w:fldCharType="begin"/>
        </w:r>
        <w:r>
          <w:rPr>
            <w:noProof/>
            <w:webHidden/>
          </w:rPr>
          <w:instrText xml:space="preserve"> PAGEREF _Toc195172036 \h </w:instrText>
        </w:r>
        <w:r>
          <w:rPr>
            <w:noProof/>
            <w:webHidden/>
          </w:rPr>
        </w:r>
        <w:r>
          <w:rPr>
            <w:noProof/>
            <w:webHidden/>
          </w:rPr>
          <w:fldChar w:fldCharType="separate"/>
        </w:r>
        <w:r>
          <w:rPr>
            <w:noProof/>
            <w:webHidden/>
          </w:rPr>
          <w:t>27</w:t>
        </w:r>
        <w:r>
          <w:rPr>
            <w:noProof/>
            <w:webHidden/>
          </w:rPr>
          <w:fldChar w:fldCharType="end"/>
        </w:r>
      </w:hyperlink>
    </w:p>
    <w:p w14:paraId="74C913C2" w14:textId="4B96B1CD"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37" w:history="1">
        <w:r w:rsidRPr="00BE6858">
          <w:rPr>
            <w:rStyle w:val="Hyperlink"/>
            <w:noProof/>
          </w:rPr>
          <w:t>ARTICLE 6 - DEPOT DE GARANTIE</w:t>
        </w:r>
        <w:r>
          <w:rPr>
            <w:noProof/>
            <w:webHidden/>
          </w:rPr>
          <w:tab/>
        </w:r>
        <w:r>
          <w:rPr>
            <w:noProof/>
            <w:webHidden/>
          </w:rPr>
          <w:fldChar w:fldCharType="begin"/>
        </w:r>
        <w:r>
          <w:rPr>
            <w:noProof/>
            <w:webHidden/>
          </w:rPr>
          <w:instrText xml:space="preserve"> PAGEREF _Toc195172037 \h </w:instrText>
        </w:r>
        <w:r>
          <w:rPr>
            <w:noProof/>
            <w:webHidden/>
          </w:rPr>
        </w:r>
        <w:r>
          <w:rPr>
            <w:noProof/>
            <w:webHidden/>
          </w:rPr>
          <w:fldChar w:fldCharType="separate"/>
        </w:r>
        <w:r>
          <w:rPr>
            <w:noProof/>
            <w:webHidden/>
          </w:rPr>
          <w:t>27</w:t>
        </w:r>
        <w:r>
          <w:rPr>
            <w:noProof/>
            <w:webHidden/>
          </w:rPr>
          <w:fldChar w:fldCharType="end"/>
        </w:r>
      </w:hyperlink>
    </w:p>
    <w:p w14:paraId="6107F5EE" w14:textId="6A118325"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38" w:history="1">
        <w:r w:rsidRPr="00BE6858">
          <w:rPr>
            <w:rStyle w:val="Hyperlink"/>
            <w:noProof/>
          </w:rPr>
          <w:t>ARTICLE 8- DEPOT DE GARANTIE</w:t>
        </w:r>
        <w:r>
          <w:rPr>
            <w:noProof/>
            <w:webHidden/>
          </w:rPr>
          <w:tab/>
        </w:r>
        <w:r>
          <w:rPr>
            <w:noProof/>
            <w:webHidden/>
          </w:rPr>
          <w:fldChar w:fldCharType="begin"/>
        </w:r>
        <w:r>
          <w:rPr>
            <w:noProof/>
            <w:webHidden/>
          </w:rPr>
          <w:instrText xml:space="preserve"> PAGEREF _Toc195172038 \h </w:instrText>
        </w:r>
        <w:r>
          <w:rPr>
            <w:noProof/>
            <w:webHidden/>
          </w:rPr>
        </w:r>
        <w:r>
          <w:rPr>
            <w:noProof/>
            <w:webHidden/>
          </w:rPr>
          <w:fldChar w:fldCharType="separate"/>
        </w:r>
        <w:r>
          <w:rPr>
            <w:noProof/>
            <w:webHidden/>
          </w:rPr>
          <w:t>27</w:t>
        </w:r>
        <w:r>
          <w:rPr>
            <w:noProof/>
            <w:webHidden/>
          </w:rPr>
          <w:fldChar w:fldCharType="end"/>
        </w:r>
      </w:hyperlink>
    </w:p>
    <w:p w14:paraId="0972A06D" w14:textId="15493596" w:rsidR="00177A64" w:rsidRDefault="00177A64">
      <w:pPr>
        <w:pStyle w:val="TOC1"/>
        <w:rPr>
          <w:rFonts w:eastAsiaTheme="minorEastAsia" w:cstheme="minorBidi"/>
          <w:b w:val="0"/>
          <w:bCs w:val="0"/>
          <w:caps w:val="0"/>
          <w:noProof/>
          <w:kern w:val="2"/>
          <w:sz w:val="24"/>
          <w:szCs w:val="24"/>
          <w:lang w:eastAsia="fr-FR"/>
          <w14:ligatures w14:val="standardContextual"/>
        </w:rPr>
      </w:pPr>
      <w:hyperlink w:anchor="_Toc195172039" w:history="1">
        <w:r w:rsidRPr="00BE6858">
          <w:rPr>
            <w:rStyle w:val="Hyperlink"/>
            <w:noProof/>
          </w:rPr>
          <w:t>ARTICLE 7 - PENALITES</w:t>
        </w:r>
        <w:r>
          <w:rPr>
            <w:noProof/>
            <w:webHidden/>
          </w:rPr>
          <w:tab/>
        </w:r>
        <w:r>
          <w:rPr>
            <w:noProof/>
            <w:webHidden/>
          </w:rPr>
          <w:fldChar w:fldCharType="begin"/>
        </w:r>
        <w:r>
          <w:rPr>
            <w:noProof/>
            <w:webHidden/>
          </w:rPr>
          <w:instrText xml:space="preserve"> PAGEREF _Toc195172039 \h </w:instrText>
        </w:r>
        <w:r>
          <w:rPr>
            <w:noProof/>
            <w:webHidden/>
          </w:rPr>
        </w:r>
        <w:r>
          <w:rPr>
            <w:noProof/>
            <w:webHidden/>
          </w:rPr>
          <w:fldChar w:fldCharType="separate"/>
        </w:r>
        <w:r>
          <w:rPr>
            <w:noProof/>
            <w:webHidden/>
          </w:rPr>
          <w:t>28</w:t>
        </w:r>
        <w:r>
          <w:rPr>
            <w:noProof/>
            <w:webHidden/>
          </w:rPr>
          <w:fldChar w:fldCharType="end"/>
        </w:r>
      </w:hyperlink>
    </w:p>
    <w:p w14:paraId="5344A81B" w14:textId="0D813DD5" w:rsidR="00E015DA" w:rsidRPr="00CC1306" w:rsidRDefault="00F03121" w:rsidP="00AC4BE9">
      <w:pPr>
        <w:rPr>
          <w:rFonts w:asciiTheme="minorHAnsi" w:hAnsiTheme="minorHAnsi" w:cstheme="minorHAnsi"/>
        </w:rPr>
      </w:pPr>
      <w:r>
        <w:rPr>
          <w:rFonts w:asciiTheme="minorHAnsi" w:hAnsiTheme="minorHAnsi" w:cstheme="minorHAnsi"/>
        </w:rPr>
        <w:fldChar w:fldCharType="end"/>
      </w:r>
    </w:p>
    <w:p w14:paraId="2DC5A94D" w14:textId="2145E5AD" w:rsidR="00E015DA" w:rsidRPr="00CC1306" w:rsidRDefault="00E015DA" w:rsidP="00AC4BE9">
      <w:pPr>
        <w:rPr>
          <w:rFonts w:asciiTheme="minorHAnsi" w:eastAsia="Times New Roman" w:hAnsiTheme="minorHAnsi" w:cstheme="minorHAnsi"/>
          <w:color w:val="009AA6"/>
          <w:sz w:val="28"/>
          <w:szCs w:val="24"/>
        </w:rPr>
      </w:pPr>
      <w:r w:rsidRPr="00CC1306">
        <w:rPr>
          <w:rFonts w:asciiTheme="minorHAnsi" w:hAnsiTheme="minorHAnsi" w:cstheme="minorHAnsi"/>
        </w:rPr>
        <w:br w:type="page"/>
      </w:r>
    </w:p>
    <w:p w14:paraId="0E75E54E" w14:textId="5D096D2B" w:rsidR="0065641C" w:rsidRPr="001418E2" w:rsidRDefault="0065641C" w:rsidP="00CC1306">
      <w:pPr>
        <w:pStyle w:val="Titres1"/>
      </w:pPr>
      <w:bookmarkStart w:id="1" w:name="_Toc195172010"/>
      <w:r w:rsidRPr="001418E2">
        <w:lastRenderedPageBreak/>
        <w:t>ARTICLE 0</w:t>
      </w:r>
      <w:r w:rsidR="00CC1306">
        <w:t xml:space="preserve"> </w:t>
      </w:r>
      <w:r w:rsidR="00EF1A4D">
        <w:t>-</w:t>
      </w:r>
      <w:r w:rsidRPr="001418E2">
        <w:t xml:space="preserve"> PREAMBULE</w:t>
      </w:r>
      <w:bookmarkEnd w:id="1"/>
    </w:p>
    <w:p w14:paraId="5141E266" w14:textId="77777777" w:rsidR="0065641C" w:rsidRPr="00CC1306" w:rsidRDefault="0065641C" w:rsidP="00AC4BE9">
      <w:pPr>
        <w:rPr>
          <w:rFonts w:asciiTheme="minorHAnsi" w:hAnsiTheme="minorHAnsi" w:cstheme="minorHAnsi"/>
        </w:rPr>
      </w:pPr>
    </w:p>
    <w:p w14:paraId="04EBCB57" w14:textId="1823A8F3" w:rsidR="00CC2F20" w:rsidRPr="00CC1306" w:rsidRDefault="00546CDD" w:rsidP="00AC4BE9">
      <w:pPr>
        <w:ind w:left="0"/>
        <w:contextualSpacing w:val="0"/>
        <w:rPr>
          <w:rFonts w:asciiTheme="minorHAnsi" w:hAnsiTheme="minorHAnsi" w:cstheme="minorHAnsi"/>
        </w:rPr>
      </w:pPr>
      <w:r w:rsidRPr="00CC1306">
        <w:rPr>
          <w:rFonts w:asciiTheme="minorHAnsi" w:hAnsiTheme="minorHAnsi" w:cstheme="minorHAnsi"/>
        </w:rPr>
        <w:t>L</w:t>
      </w:r>
      <w:r w:rsidR="00F7414B" w:rsidRPr="00CC1306">
        <w:rPr>
          <w:rFonts w:asciiTheme="minorHAnsi" w:hAnsiTheme="minorHAnsi" w:cstheme="minorHAnsi"/>
        </w:rPr>
        <w:t xml:space="preserve">’Aménageur </w:t>
      </w:r>
      <w:r w:rsidR="00F7414B" w:rsidRPr="00CC1306">
        <w:rPr>
          <w:rFonts w:asciiTheme="minorHAnsi" w:hAnsiTheme="minorHAnsi" w:cstheme="minorHAnsi"/>
          <w:highlight w:val="yellow"/>
        </w:rPr>
        <w:t>XXX</w:t>
      </w:r>
      <w:r w:rsidR="00F7414B" w:rsidRPr="00CC1306">
        <w:rPr>
          <w:rFonts w:asciiTheme="minorHAnsi" w:hAnsiTheme="minorHAnsi" w:cstheme="minorHAnsi"/>
        </w:rPr>
        <w:t xml:space="preserve"> </w:t>
      </w:r>
      <w:r w:rsidR="006824ED" w:rsidRPr="00CC1306">
        <w:rPr>
          <w:rFonts w:asciiTheme="minorHAnsi" w:hAnsiTheme="minorHAnsi" w:cstheme="minorHAnsi"/>
        </w:rPr>
        <w:t xml:space="preserve">(ci-après </w:t>
      </w:r>
      <w:r w:rsidR="00D866BE" w:rsidRPr="00CC1306">
        <w:rPr>
          <w:rFonts w:asciiTheme="minorHAnsi" w:hAnsiTheme="minorHAnsi" w:cstheme="minorHAnsi"/>
        </w:rPr>
        <w:t>l’</w:t>
      </w:r>
      <w:r w:rsidR="006824ED" w:rsidRPr="00CC1306">
        <w:rPr>
          <w:rFonts w:asciiTheme="minorHAnsi" w:hAnsiTheme="minorHAnsi" w:cstheme="minorHAnsi"/>
        </w:rPr>
        <w:t xml:space="preserve">« Aménageur ») </w:t>
      </w:r>
      <w:r w:rsidRPr="00CC1306">
        <w:rPr>
          <w:rFonts w:asciiTheme="minorHAnsi" w:hAnsiTheme="minorHAnsi" w:cstheme="minorHAnsi"/>
        </w:rPr>
        <w:t>intervient dans la réalisation</w:t>
      </w:r>
      <w:r w:rsidR="00CC2F20" w:rsidRPr="00CC1306">
        <w:rPr>
          <w:rFonts w:asciiTheme="minorHAnsi" w:hAnsiTheme="minorHAnsi" w:cstheme="minorHAnsi"/>
        </w:rPr>
        <w:t xml:space="preserve"> de l’opération d’aménagement </w:t>
      </w:r>
      <w:r w:rsidR="00F7414B" w:rsidRPr="00CC1306">
        <w:rPr>
          <w:rFonts w:asciiTheme="minorHAnsi" w:hAnsiTheme="minorHAnsi" w:cstheme="minorHAnsi"/>
        </w:rPr>
        <w:t xml:space="preserve">du secteur </w:t>
      </w:r>
      <w:r w:rsidR="00F7414B" w:rsidRPr="00CC1306">
        <w:rPr>
          <w:rFonts w:asciiTheme="minorHAnsi" w:hAnsiTheme="minorHAnsi" w:cstheme="minorHAnsi"/>
          <w:highlight w:val="yellow"/>
        </w:rPr>
        <w:t>XXX</w:t>
      </w:r>
      <w:r w:rsidR="00F7414B" w:rsidRPr="00CC1306">
        <w:rPr>
          <w:rFonts w:asciiTheme="minorHAnsi" w:hAnsiTheme="minorHAnsi" w:cstheme="minorHAnsi"/>
        </w:rPr>
        <w:t xml:space="preserve"> </w:t>
      </w:r>
      <w:r w:rsidR="00D866BE" w:rsidRPr="00CC1306">
        <w:rPr>
          <w:rFonts w:asciiTheme="minorHAnsi" w:hAnsiTheme="minorHAnsi" w:cstheme="minorHAnsi"/>
        </w:rPr>
        <w:t>(ci-après le « Secteur »).</w:t>
      </w:r>
    </w:p>
    <w:p w14:paraId="093861EB" w14:textId="6D876A79" w:rsidR="00050DD0" w:rsidRPr="00CC1306" w:rsidRDefault="00546CDD" w:rsidP="004C2B38">
      <w:pPr>
        <w:ind w:left="0" w:right="101"/>
        <w:rPr>
          <w:rFonts w:asciiTheme="minorHAnsi" w:hAnsiTheme="minorHAnsi" w:cstheme="minorHAnsi"/>
        </w:rPr>
      </w:pPr>
      <w:r w:rsidRPr="00CC1306">
        <w:rPr>
          <w:rFonts w:asciiTheme="minorHAnsi" w:hAnsiTheme="minorHAnsi" w:cstheme="minorHAnsi"/>
        </w:rPr>
        <w:t>La tâche d</w:t>
      </w:r>
      <w:r w:rsidR="00AA6015" w:rsidRPr="00CC1306">
        <w:rPr>
          <w:rFonts w:asciiTheme="minorHAnsi" w:hAnsiTheme="minorHAnsi" w:cstheme="minorHAnsi"/>
        </w:rPr>
        <w:t xml:space="preserve">e l’Aménageur </w:t>
      </w:r>
      <w:r w:rsidRPr="00CC1306">
        <w:rPr>
          <w:rFonts w:asciiTheme="minorHAnsi" w:hAnsiTheme="minorHAnsi" w:cstheme="minorHAnsi"/>
        </w:rPr>
        <w:t xml:space="preserve">consiste à </w:t>
      </w:r>
      <w:r w:rsidR="00050DD0" w:rsidRPr="00A43AC1">
        <w:rPr>
          <w:rFonts w:asciiTheme="minorHAnsi" w:hAnsiTheme="minorHAnsi" w:cstheme="minorHAnsi"/>
        </w:rPr>
        <w:t xml:space="preserve">piloter le projet, faire émerger les opérations </w:t>
      </w:r>
      <w:r w:rsidR="00C35A0C" w:rsidRPr="008270DB">
        <w:rPr>
          <w:rFonts w:asciiTheme="minorHAnsi" w:hAnsiTheme="minorHAnsi" w:cstheme="minorHAnsi"/>
        </w:rPr>
        <w:t xml:space="preserve">– construction des </w:t>
      </w:r>
      <w:r w:rsidR="00B0750D" w:rsidRPr="008270DB">
        <w:rPr>
          <w:rFonts w:asciiTheme="minorHAnsi" w:hAnsiTheme="minorHAnsi" w:cstheme="minorHAnsi"/>
        </w:rPr>
        <w:t xml:space="preserve">différents </w:t>
      </w:r>
      <w:r w:rsidR="00C35A0C" w:rsidRPr="008270DB">
        <w:rPr>
          <w:rFonts w:asciiTheme="minorHAnsi" w:hAnsiTheme="minorHAnsi" w:cstheme="minorHAnsi"/>
        </w:rPr>
        <w:t xml:space="preserve">lots </w:t>
      </w:r>
      <w:r w:rsidR="00B0750D" w:rsidRPr="008270DB">
        <w:rPr>
          <w:rFonts w:asciiTheme="minorHAnsi" w:hAnsiTheme="minorHAnsi" w:cstheme="minorHAnsi"/>
        </w:rPr>
        <w:t>(ci-après « Opération »</w:t>
      </w:r>
      <w:r w:rsidR="00E06E70" w:rsidRPr="008270DB">
        <w:rPr>
          <w:rFonts w:asciiTheme="minorHAnsi" w:hAnsiTheme="minorHAnsi" w:cstheme="minorHAnsi"/>
        </w:rPr>
        <w:t xml:space="preserve"> ou Opérations</w:t>
      </w:r>
      <w:r w:rsidR="00B0750D" w:rsidRPr="008270DB">
        <w:rPr>
          <w:rFonts w:asciiTheme="minorHAnsi" w:hAnsiTheme="minorHAnsi" w:cstheme="minorHAnsi"/>
        </w:rPr>
        <w:t xml:space="preserve">) </w:t>
      </w:r>
      <w:r w:rsidR="00881B21" w:rsidRPr="008270DB">
        <w:rPr>
          <w:rFonts w:asciiTheme="minorHAnsi" w:hAnsiTheme="minorHAnsi" w:cstheme="minorHAnsi"/>
        </w:rPr>
        <w:t>–</w:t>
      </w:r>
      <w:r w:rsidR="00B0750D" w:rsidRPr="008270DB">
        <w:rPr>
          <w:rFonts w:asciiTheme="minorHAnsi" w:hAnsiTheme="minorHAnsi" w:cstheme="minorHAnsi"/>
        </w:rPr>
        <w:t xml:space="preserve"> </w:t>
      </w:r>
      <w:r w:rsidR="00050DD0" w:rsidRPr="00A43AC1">
        <w:rPr>
          <w:rFonts w:asciiTheme="minorHAnsi" w:hAnsiTheme="minorHAnsi" w:cstheme="minorHAnsi"/>
        </w:rPr>
        <w:t>et coordonner les études et les chantiers. Il est ainsi chargé de la définition et du suivi du projet et des études, de la coordination des acteurs et opérateurs, de la communication et de la représentation du projet.</w:t>
      </w:r>
    </w:p>
    <w:p w14:paraId="57225225" w14:textId="7AB01B1F" w:rsidR="00C37483" w:rsidRPr="00CC1306" w:rsidRDefault="00D866BE" w:rsidP="00AC4BE9">
      <w:pPr>
        <w:ind w:left="0"/>
        <w:contextualSpacing w:val="0"/>
        <w:rPr>
          <w:rFonts w:asciiTheme="minorHAnsi" w:hAnsiTheme="minorHAnsi" w:cstheme="minorHAnsi"/>
        </w:rPr>
      </w:pPr>
      <w:r w:rsidRPr="00CC1306">
        <w:rPr>
          <w:rFonts w:asciiTheme="minorHAnsi" w:hAnsiTheme="minorHAnsi" w:cstheme="minorHAnsi"/>
        </w:rPr>
        <w:t xml:space="preserve">L’Aménageur </w:t>
      </w:r>
      <w:r w:rsidR="009324CD" w:rsidRPr="00CC1306">
        <w:rPr>
          <w:rFonts w:asciiTheme="minorHAnsi" w:hAnsiTheme="minorHAnsi" w:cstheme="minorHAnsi"/>
        </w:rPr>
        <w:t xml:space="preserve">a aussi décidé de mettre en œuvre une organisation logistique </w:t>
      </w:r>
      <w:r w:rsidR="003373FE" w:rsidRPr="00CC1306">
        <w:rPr>
          <w:rFonts w:asciiTheme="minorHAnsi" w:hAnsiTheme="minorHAnsi" w:cstheme="minorHAnsi"/>
        </w:rPr>
        <w:t xml:space="preserve">commune inter-chantiers </w:t>
      </w:r>
      <w:r w:rsidR="00BA23DD" w:rsidRPr="00CC1306">
        <w:rPr>
          <w:rFonts w:asciiTheme="minorHAnsi" w:hAnsiTheme="minorHAnsi" w:cstheme="minorHAnsi"/>
        </w:rPr>
        <w:t xml:space="preserve">pour répondre aux nombreux enjeux </w:t>
      </w:r>
      <w:r w:rsidR="00C23A11" w:rsidRPr="00CC1306">
        <w:rPr>
          <w:rFonts w:asciiTheme="minorHAnsi" w:hAnsiTheme="minorHAnsi" w:cstheme="minorHAnsi"/>
        </w:rPr>
        <w:t xml:space="preserve">(opérationnels, mobilité urbaine, qualité de vie des riverains, </w:t>
      </w:r>
      <w:r w:rsidR="00BA23DD" w:rsidRPr="00CC1306">
        <w:rPr>
          <w:rFonts w:asciiTheme="minorHAnsi" w:hAnsiTheme="minorHAnsi" w:cstheme="minorHAnsi"/>
        </w:rPr>
        <w:t>environnementaux</w:t>
      </w:r>
      <w:r w:rsidR="00C23A11" w:rsidRPr="00CC1306">
        <w:rPr>
          <w:rFonts w:asciiTheme="minorHAnsi" w:hAnsiTheme="minorHAnsi" w:cstheme="minorHAnsi"/>
        </w:rPr>
        <w:t>)</w:t>
      </w:r>
      <w:r w:rsidR="00BA23DD" w:rsidRPr="00CC1306">
        <w:rPr>
          <w:rFonts w:asciiTheme="minorHAnsi" w:hAnsiTheme="minorHAnsi" w:cstheme="minorHAnsi"/>
        </w:rPr>
        <w:t xml:space="preserve"> </w:t>
      </w:r>
      <w:r w:rsidR="003373FE" w:rsidRPr="00CC1306">
        <w:rPr>
          <w:rFonts w:asciiTheme="minorHAnsi" w:hAnsiTheme="minorHAnsi" w:cstheme="minorHAnsi"/>
        </w:rPr>
        <w:t xml:space="preserve">de la construction du </w:t>
      </w:r>
      <w:r w:rsidR="00F97961" w:rsidRPr="00CC1306">
        <w:rPr>
          <w:rFonts w:asciiTheme="minorHAnsi" w:hAnsiTheme="minorHAnsi" w:cstheme="minorHAnsi"/>
        </w:rPr>
        <w:t xml:space="preserve">Secteur </w:t>
      </w:r>
      <w:r w:rsidR="003373FE" w:rsidRPr="00CC1306">
        <w:rPr>
          <w:rFonts w:asciiTheme="minorHAnsi" w:hAnsiTheme="minorHAnsi" w:cstheme="minorHAnsi"/>
        </w:rPr>
        <w:t>aménagé</w:t>
      </w:r>
      <w:r w:rsidR="00C25ABF" w:rsidRPr="00CC1306">
        <w:rPr>
          <w:rFonts w:asciiTheme="minorHAnsi" w:hAnsiTheme="minorHAnsi" w:cstheme="minorHAnsi"/>
        </w:rPr>
        <w:t xml:space="preserve">, elle-même concomitante </w:t>
      </w:r>
      <w:r w:rsidR="0044040E" w:rsidRPr="00CC1306">
        <w:rPr>
          <w:rFonts w:asciiTheme="minorHAnsi" w:hAnsiTheme="minorHAnsi" w:cstheme="minorHAnsi"/>
        </w:rPr>
        <w:t xml:space="preserve">à d’autres opérations dans le secteur </w:t>
      </w:r>
      <w:r w:rsidR="000F7911" w:rsidRPr="00CC1306">
        <w:rPr>
          <w:rFonts w:asciiTheme="minorHAnsi" w:hAnsiTheme="minorHAnsi" w:cstheme="minorHAnsi"/>
        </w:rPr>
        <w:t xml:space="preserve">des rues XX et YY </w:t>
      </w:r>
      <w:r w:rsidR="0044040E" w:rsidRPr="00CC1306">
        <w:rPr>
          <w:rFonts w:asciiTheme="minorHAnsi" w:hAnsiTheme="minorHAnsi" w:cstheme="minorHAnsi"/>
        </w:rPr>
        <w:t>et alentours</w:t>
      </w:r>
      <w:r w:rsidR="00DE05CC" w:rsidRPr="00CC1306">
        <w:rPr>
          <w:rFonts w:asciiTheme="minorHAnsi" w:hAnsiTheme="minorHAnsi" w:cstheme="minorHAnsi"/>
        </w:rPr>
        <w:t>, tous ces chantiers produisant une augmentation significative du trafic</w:t>
      </w:r>
      <w:r w:rsidR="003E08A5" w:rsidRPr="00CC1306">
        <w:rPr>
          <w:rFonts w:asciiTheme="minorHAnsi" w:hAnsiTheme="minorHAnsi" w:cstheme="minorHAnsi"/>
        </w:rPr>
        <w:t xml:space="preserve">, </w:t>
      </w:r>
      <w:r w:rsidR="001666A0" w:rsidRPr="00CC1306">
        <w:rPr>
          <w:rFonts w:asciiTheme="minorHAnsi" w:hAnsiTheme="minorHAnsi" w:cstheme="minorHAnsi"/>
        </w:rPr>
        <w:t xml:space="preserve">et donc des </w:t>
      </w:r>
      <w:r w:rsidR="003E08A5" w:rsidRPr="00CC1306">
        <w:rPr>
          <w:rFonts w:asciiTheme="minorHAnsi" w:hAnsiTheme="minorHAnsi" w:cstheme="minorHAnsi"/>
        </w:rPr>
        <w:t>risques et nuisances exportés vers les riverains.</w:t>
      </w:r>
    </w:p>
    <w:p w14:paraId="66B4489E" w14:textId="4BA8C52A" w:rsidR="00CC2F20" w:rsidRPr="00CC1306" w:rsidRDefault="00CC2F20" w:rsidP="00AC4BE9">
      <w:pPr>
        <w:ind w:left="0"/>
        <w:contextualSpacing w:val="0"/>
        <w:rPr>
          <w:rFonts w:asciiTheme="minorHAnsi" w:hAnsiTheme="minorHAnsi" w:cstheme="minorHAnsi"/>
        </w:rPr>
      </w:pPr>
      <w:r w:rsidRPr="00CC1306">
        <w:rPr>
          <w:rFonts w:asciiTheme="minorHAnsi" w:hAnsiTheme="minorHAnsi" w:cstheme="minorHAnsi"/>
        </w:rPr>
        <w:t>D</w:t>
      </w:r>
      <w:r w:rsidR="00ED2F91" w:rsidRPr="00CC1306">
        <w:rPr>
          <w:rFonts w:asciiTheme="minorHAnsi" w:hAnsiTheme="minorHAnsi" w:cstheme="minorHAnsi"/>
        </w:rPr>
        <w:t xml:space="preserve">ans ce </w:t>
      </w:r>
      <w:r w:rsidR="00136AA5" w:rsidRPr="00CC1306">
        <w:rPr>
          <w:rFonts w:asciiTheme="minorHAnsi" w:hAnsiTheme="minorHAnsi" w:cstheme="minorHAnsi"/>
        </w:rPr>
        <w:t>contexte</w:t>
      </w:r>
      <w:r w:rsidR="007377ED" w:rsidRPr="00CC1306">
        <w:rPr>
          <w:rFonts w:asciiTheme="minorHAnsi" w:hAnsiTheme="minorHAnsi" w:cstheme="minorHAnsi"/>
        </w:rPr>
        <w:t>,</w:t>
      </w:r>
      <w:r w:rsidR="00ED2F91" w:rsidRPr="00CC1306">
        <w:rPr>
          <w:rFonts w:asciiTheme="minorHAnsi" w:hAnsiTheme="minorHAnsi" w:cstheme="minorHAnsi"/>
        </w:rPr>
        <w:t xml:space="preserve"> </w:t>
      </w:r>
      <w:r w:rsidR="007377ED" w:rsidRPr="00CC1306">
        <w:rPr>
          <w:rFonts w:asciiTheme="minorHAnsi" w:hAnsiTheme="minorHAnsi" w:cstheme="minorHAnsi"/>
        </w:rPr>
        <w:t>l’</w:t>
      </w:r>
      <w:r w:rsidR="00CA2D8E" w:rsidRPr="00CC1306">
        <w:rPr>
          <w:rFonts w:asciiTheme="minorHAnsi" w:hAnsiTheme="minorHAnsi" w:cstheme="minorHAnsi"/>
        </w:rPr>
        <w:t>A</w:t>
      </w:r>
      <w:r w:rsidR="007377ED" w:rsidRPr="00CC1306">
        <w:rPr>
          <w:rFonts w:asciiTheme="minorHAnsi" w:hAnsiTheme="minorHAnsi" w:cstheme="minorHAnsi"/>
        </w:rPr>
        <w:t>ménageur</w:t>
      </w:r>
      <w:r w:rsidR="00351ED6" w:rsidRPr="00CC1306">
        <w:rPr>
          <w:rFonts w:asciiTheme="minorHAnsi" w:hAnsiTheme="minorHAnsi" w:cstheme="minorHAnsi"/>
        </w:rPr>
        <w:t xml:space="preserve"> </w:t>
      </w:r>
      <w:r w:rsidR="00775B3B" w:rsidRPr="00CC1306">
        <w:rPr>
          <w:rFonts w:asciiTheme="minorHAnsi" w:hAnsiTheme="minorHAnsi" w:cstheme="minorHAnsi"/>
        </w:rPr>
        <w:t xml:space="preserve">prévoit </w:t>
      </w:r>
      <w:r w:rsidR="0047711A" w:rsidRPr="00CC1306">
        <w:rPr>
          <w:rFonts w:asciiTheme="minorHAnsi" w:hAnsiTheme="minorHAnsi" w:cstheme="minorHAnsi"/>
        </w:rPr>
        <w:t>un lot spécifique « L</w:t>
      </w:r>
      <w:r w:rsidR="009771FA" w:rsidRPr="00CC1306">
        <w:rPr>
          <w:rFonts w:asciiTheme="minorHAnsi" w:hAnsiTheme="minorHAnsi" w:cstheme="minorHAnsi"/>
        </w:rPr>
        <w:t>ogistique commune inter-chantiers</w:t>
      </w:r>
      <w:r w:rsidR="0047711A" w:rsidRPr="00CC1306">
        <w:rPr>
          <w:rFonts w:asciiTheme="minorHAnsi" w:hAnsiTheme="minorHAnsi" w:cstheme="minorHAnsi"/>
        </w:rPr>
        <w:t> »</w:t>
      </w:r>
      <w:r w:rsidR="00CA2D8E" w:rsidRPr="00CC1306">
        <w:rPr>
          <w:rFonts w:asciiTheme="minorHAnsi" w:hAnsiTheme="minorHAnsi" w:cstheme="minorHAnsi"/>
        </w:rPr>
        <w:t xml:space="preserve"> </w:t>
      </w:r>
      <w:r w:rsidR="00136AA5" w:rsidRPr="00CC1306">
        <w:rPr>
          <w:rFonts w:asciiTheme="minorHAnsi" w:hAnsiTheme="minorHAnsi" w:cstheme="minorHAnsi"/>
        </w:rPr>
        <w:t xml:space="preserve">portant sur la mise en place et l’exploitation de moyens logistiques communs aux chantiers </w:t>
      </w:r>
      <w:r w:rsidR="009771FA" w:rsidRPr="00CC1306">
        <w:rPr>
          <w:rFonts w:asciiTheme="minorHAnsi" w:hAnsiTheme="minorHAnsi" w:cstheme="minorHAnsi"/>
        </w:rPr>
        <w:t xml:space="preserve">du </w:t>
      </w:r>
      <w:r w:rsidR="00CA2D8E" w:rsidRPr="00CC1306">
        <w:rPr>
          <w:rFonts w:asciiTheme="minorHAnsi" w:hAnsiTheme="minorHAnsi" w:cstheme="minorHAnsi"/>
        </w:rPr>
        <w:t>Secteur.</w:t>
      </w:r>
    </w:p>
    <w:p w14:paraId="17EC3A09" w14:textId="4966C7A3" w:rsidR="00CC2F20" w:rsidRPr="00CC1306" w:rsidRDefault="0047711A" w:rsidP="00AC4BE9">
      <w:pPr>
        <w:ind w:left="0"/>
        <w:contextualSpacing w:val="0"/>
        <w:rPr>
          <w:rFonts w:asciiTheme="minorHAnsi" w:hAnsiTheme="minorHAnsi" w:cstheme="minorHAnsi"/>
        </w:rPr>
      </w:pPr>
      <w:r w:rsidRPr="00CC1306">
        <w:rPr>
          <w:rFonts w:asciiTheme="minorHAnsi" w:hAnsiTheme="minorHAnsi" w:cstheme="minorHAnsi"/>
        </w:rPr>
        <w:t>Le lot</w:t>
      </w:r>
      <w:r w:rsidR="00A47957" w:rsidRPr="00CC1306">
        <w:rPr>
          <w:rFonts w:asciiTheme="minorHAnsi" w:hAnsiTheme="minorHAnsi" w:cstheme="minorHAnsi"/>
        </w:rPr>
        <w:t xml:space="preserve"> « Logistique commune inter-chantiers »</w:t>
      </w:r>
      <w:r w:rsidR="00CC2F20" w:rsidRPr="00CC1306">
        <w:rPr>
          <w:rFonts w:asciiTheme="minorHAnsi" w:hAnsiTheme="minorHAnsi" w:cstheme="minorHAnsi"/>
        </w:rPr>
        <w:t xml:space="preserve"> détaille l’ensemble des prestations réalisées par </w:t>
      </w:r>
      <w:r w:rsidR="00B060F5">
        <w:rPr>
          <w:rFonts w:asciiTheme="minorHAnsi" w:hAnsiTheme="minorHAnsi" w:cstheme="minorHAnsi"/>
        </w:rPr>
        <w:t>l’Opérateur Logistique</w:t>
      </w:r>
      <w:r w:rsidR="000F18E0">
        <w:rPr>
          <w:rFonts w:asciiTheme="minorHAnsi" w:hAnsiTheme="minorHAnsi" w:cstheme="minorHAnsi"/>
        </w:rPr>
        <w:t xml:space="preserve"> </w:t>
      </w:r>
      <w:r w:rsidR="00CC2F20" w:rsidRPr="00CC1306">
        <w:rPr>
          <w:rFonts w:asciiTheme="minorHAnsi" w:hAnsiTheme="minorHAnsi" w:cstheme="minorHAnsi"/>
        </w:rPr>
        <w:t xml:space="preserve">sur </w:t>
      </w:r>
      <w:r w:rsidR="00A47957" w:rsidRPr="00CC1306">
        <w:rPr>
          <w:rFonts w:asciiTheme="minorHAnsi" w:hAnsiTheme="minorHAnsi" w:cstheme="minorHAnsi"/>
        </w:rPr>
        <w:t xml:space="preserve">le </w:t>
      </w:r>
      <w:r w:rsidR="00CA2D8E" w:rsidRPr="00CC1306">
        <w:rPr>
          <w:rFonts w:asciiTheme="minorHAnsi" w:hAnsiTheme="minorHAnsi" w:cstheme="minorHAnsi"/>
        </w:rPr>
        <w:t>Secteur</w:t>
      </w:r>
      <w:r w:rsidR="00CC2F20" w:rsidRPr="00CC1306">
        <w:rPr>
          <w:rFonts w:asciiTheme="minorHAnsi" w:hAnsiTheme="minorHAnsi" w:cstheme="minorHAnsi"/>
        </w:rPr>
        <w:t> :</w:t>
      </w:r>
    </w:p>
    <w:p w14:paraId="5D2CEC9C" w14:textId="2635A8BE" w:rsidR="00CC2F20" w:rsidRPr="00CC1306" w:rsidRDefault="00CC2F20" w:rsidP="00AC4BE9">
      <w:pPr>
        <w:pStyle w:val="ListParagraph"/>
        <w:numPr>
          <w:ilvl w:val="0"/>
          <w:numId w:val="31"/>
        </w:numPr>
        <w:contextualSpacing w:val="0"/>
        <w:rPr>
          <w:rFonts w:asciiTheme="minorHAnsi" w:hAnsiTheme="minorHAnsi" w:cstheme="minorHAnsi"/>
        </w:rPr>
      </w:pPr>
      <w:r w:rsidRPr="00CC1306">
        <w:rPr>
          <w:rFonts w:asciiTheme="minorHAnsi" w:hAnsiTheme="minorHAnsi" w:cstheme="minorHAnsi"/>
        </w:rPr>
        <w:t>La planification, la régulation technique et physique de la logistique</w:t>
      </w:r>
      <w:r w:rsidR="00B45C8E" w:rsidRPr="00CC1306">
        <w:rPr>
          <w:rFonts w:asciiTheme="minorHAnsi" w:hAnsiTheme="minorHAnsi" w:cstheme="minorHAnsi"/>
        </w:rPr>
        <w:t>,</w:t>
      </w:r>
    </w:p>
    <w:p w14:paraId="2FB92DD9" w14:textId="237D168E" w:rsidR="00CC2F20" w:rsidRPr="00CC1306" w:rsidRDefault="00CC2F20" w:rsidP="00AC4BE9">
      <w:pPr>
        <w:pStyle w:val="ListParagraph"/>
        <w:numPr>
          <w:ilvl w:val="0"/>
          <w:numId w:val="31"/>
        </w:numPr>
        <w:contextualSpacing w:val="0"/>
        <w:rPr>
          <w:rFonts w:asciiTheme="minorHAnsi" w:hAnsiTheme="minorHAnsi" w:cstheme="minorHAnsi"/>
        </w:rPr>
      </w:pPr>
      <w:r w:rsidRPr="00CC1306">
        <w:rPr>
          <w:rFonts w:asciiTheme="minorHAnsi" w:hAnsiTheme="minorHAnsi" w:cstheme="minorHAnsi"/>
        </w:rPr>
        <w:t>La mise en œuvre d’une Plateforme Logistique interchantiers déportée, par laquelle transiteront la majeure partie des fournitures du chantier.</w:t>
      </w:r>
    </w:p>
    <w:p w14:paraId="78F0CA9E" w14:textId="37CFDFF1" w:rsidR="00CC2F20" w:rsidRPr="00CC1306" w:rsidRDefault="00CC2F20" w:rsidP="00AC4BE9">
      <w:pPr>
        <w:ind w:left="0"/>
        <w:contextualSpacing w:val="0"/>
        <w:rPr>
          <w:rFonts w:asciiTheme="minorHAnsi" w:hAnsiTheme="minorHAnsi" w:cstheme="minorHAnsi"/>
        </w:rPr>
      </w:pPr>
      <w:r w:rsidRPr="00CC1306">
        <w:rPr>
          <w:rFonts w:asciiTheme="minorHAnsi" w:hAnsiTheme="minorHAnsi" w:cstheme="minorHAnsi"/>
        </w:rPr>
        <w:t xml:space="preserve">Un Règlement </w:t>
      </w:r>
      <w:r w:rsidR="006824ED" w:rsidRPr="00CC1306">
        <w:rPr>
          <w:rFonts w:asciiTheme="minorHAnsi" w:hAnsiTheme="minorHAnsi" w:cstheme="minorHAnsi"/>
        </w:rPr>
        <w:t>inter-chantiers</w:t>
      </w:r>
      <w:r w:rsidR="0072601D" w:rsidRPr="00CC1306">
        <w:rPr>
          <w:rFonts w:asciiTheme="minorHAnsi" w:hAnsiTheme="minorHAnsi" w:cstheme="minorHAnsi"/>
        </w:rPr>
        <w:t xml:space="preserve"> (ci-après le « Règlement »)</w:t>
      </w:r>
      <w:r w:rsidRPr="00CC1306">
        <w:rPr>
          <w:rFonts w:asciiTheme="minorHAnsi" w:hAnsiTheme="minorHAnsi" w:cstheme="minorHAnsi"/>
        </w:rPr>
        <w:t xml:space="preserve">, opposable aux </w:t>
      </w:r>
      <w:r w:rsidR="00A47957" w:rsidRPr="00CC1306">
        <w:rPr>
          <w:rFonts w:asciiTheme="minorHAnsi" w:hAnsiTheme="minorHAnsi" w:cstheme="minorHAnsi"/>
        </w:rPr>
        <w:t>opérateurs et concessionnaires</w:t>
      </w:r>
      <w:r w:rsidRPr="00CC1306">
        <w:rPr>
          <w:rFonts w:asciiTheme="minorHAnsi" w:hAnsiTheme="minorHAnsi" w:cstheme="minorHAnsi"/>
        </w:rPr>
        <w:t xml:space="preserve"> prévus dans le périmètre </w:t>
      </w:r>
      <w:r w:rsidR="00A47957" w:rsidRPr="00CC1306">
        <w:rPr>
          <w:rFonts w:asciiTheme="minorHAnsi" w:hAnsiTheme="minorHAnsi" w:cstheme="minorHAnsi"/>
        </w:rPr>
        <w:t>du secteur aménagé</w:t>
      </w:r>
      <w:r w:rsidRPr="00CC1306">
        <w:rPr>
          <w:rFonts w:asciiTheme="minorHAnsi" w:hAnsiTheme="minorHAnsi" w:cstheme="minorHAnsi"/>
        </w:rPr>
        <w:t xml:space="preserve"> a été établi par </w:t>
      </w:r>
      <w:r w:rsidR="00A47957" w:rsidRPr="00CC1306">
        <w:rPr>
          <w:rFonts w:asciiTheme="minorHAnsi" w:hAnsiTheme="minorHAnsi" w:cstheme="minorHAnsi"/>
        </w:rPr>
        <w:t>l’aménageur XXX</w:t>
      </w:r>
      <w:r w:rsidRPr="00CC1306">
        <w:rPr>
          <w:rFonts w:asciiTheme="minorHAnsi" w:hAnsiTheme="minorHAnsi" w:cstheme="minorHAnsi"/>
        </w:rPr>
        <w:t xml:space="preserve">. Il vient fixer les dispositions et les règles devant être respectées par l’ensemble des </w:t>
      </w:r>
      <w:r w:rsidR="00A47957" w:rsidRPr="00CC1306">
        <w:rPr>
          <w:rFonts w:asciiTheme="minorHAnsi" w:hAnsiTheme="minorHAnsi" w:cstheme="minorHAnsi"/>
        </w:rPr>
        <w:t xml:space="preserve">opérateurs </w:t>
      </w:r>
      <w:r w:rsidRPr="00CC1306">
        <w:rPr>
          <w:rFonts w:asciiTheme="minorHAnsi" w:hAnsiTheme="minorHAnsi" w:cstheme="minorHAnsi"/>
        </w:rPr>
        <w:t>et leurs intervenants, afin de faciliter la coordination des chantiers.</w:t>
      </w:r>
    </w:p>
    <w:p w14:paraId="58BFDF6A" w14:textId="63E159F3" w:rsidR="00CC2F20" w:rsidRPr="00CC1306" w:rsidRDefault="00CC2F20" w:rsidP="00AC4BE9">
      <w:pPr>
        <w:ind w:left="0"/>
        <w:contextualSpacing w:val="0"/>
        <w:rPr>
          <w:rFonts w:asciiTheme="minorHAnsi" w:hAnsiTheme="minorHAnsi" w:cstheme="minorHAnsi"/>
        </w:rPr>
      </w:pPr>
      <w:r w:rsidRPr="00CC1306">
        <w:rPr>
          <w:rFonts w:asciiTheme="minorHAnsi" w:hAnsiTheme="minorHAnsi" w:cstheme="minorHAnsi"/>
        </w:rPr>
        <w:t xml:space="preserve">Le présent Règlement d’Organisation de la Logistique </w:t>
      </w:r>
      <w:r w:rsidR="00B45C8E" w:rsidRPr="00CC1306">
        <w:rPr>
          <w:rFonts w:asciiTheme="minorHAnsi" w:hAnsiTheme="minorHAnsi" w:cstheme="minorHAnsi"/>
        </w:rPr>
        <w:t xml:space="preserve">Inter-Chantiers </w:t>
      </w:r>
      <w:r w:rsidRPr="00CC1306">
        <w:rPr>
          <w:rFonts w:asciiTheme="minorHAnsi" w:hAnsiTheme="minorHAnsi" w:cstheme="minorHAnsi"/>
        </w:rPr>
        <w:t>(</w:t>
      </w:r>
      <w:r w:rsidR="005566C3" w:rsidRPr="00CC1306">
        <w:rPr>
          <w:rFonts w:asciiTheme="minorHAnsi" w:hAnsiTheme="minorHAnsi" w:cstheme="minorHAnsi"/>
        </w:rPr>
        <w:t>ci-après « </w:t>
      </w:r>
      <w:r w:rsidRPr="00CC1306">
        <w:rPr>
          <w:rFonts w:asciiTheme="minorHAnsi" w:hAnsiTheme="minorHAnsi" w:cstheme="minorHAnsi"/>
        </w:rPr>
        <w:t>ROL</w:t>
      </w:r>
      <w:r w:rsidR="005566C3" w:rsidRPr="00CC1306">
        <w:rPr>
          <w:rFonts w:asciiTheme="minorHAnsi" w:hAnsiTheme="minorHAnsi" w:cstheme="minorHAnsi"/>
        </w:rPr>
        <w:t> »</w:t>
      </w:r>
      <w:r w:rsidRPr="00CC1306">
        <w:rPr>
          <w:rFonts w:asciiTheme="minorHAnsi" w:hAnsiTheme="minorHAnsi" w:cstheme="minorHAnsi"/>
        </w:rPr>
        <w:t xml:space="preserve">) a vocation à compléter les dispositions </w:t>
      </w:r>
      <w:r w:rsidR="002A43DD" w:rsidRPr="00CC1306">
        <w:rPr>
          <w:rFonts w:asciiTheme="minorHAnsi" w:hAnsiTheme="minorHAnsi" w:cstheme="minorHAnsi"/>
        </w:rPr>
        <w:t>du règlement inter-chantiers</w:t>
      </w:r>
      <w:r w:rsidRPr="00CC1306">
        <w:rPr>
          <w:rFonts w:asciiTheme="minorHAnsi" w:hAnsiTheme="minorHAnsi" w:cstheme="minorHAnsi"/>
        </w:rPr>
        <w:t xml:space="preserve">. Ainsi, il définit les conditions et modalité d’exercice et d’utilisation des moyens </w:t>
      </w:r>
      <w:r w:rsidR="002A43DD" w:rsidRPr="00CC1306">
        <w:rPr>
          <w:rFonts w:asciiTheme="minorHAnsi" w:hAnsiTheme="minorHAnsi" w:cstheme="minorHAnsi"/>
        </w:rPr>
        <w:t>l</w:t>
      </w:r>
      <w:r w:rsidRPr="00CC1306">
        <w:rPr>
          <w:rFonts w:asciiTheme="minorHAnsi" w:hAnsiTheme="minorHAnsi" w:cstheme="minorHAnsi"/>
        </w:rPr>
        <w:t>ogistiques sur le Chantier. Il est opposable aux Parties telles que définies ci-après.</w:t>
      </w:r>
    </w:p>
    <w:p w14:paraId="7C70F3EA" w14:textId="0DA8986D" w:rsidR="00CC2F20" w:rsidRPr="00CC1306" w:rsidRDefault="00CC2F20" w:rsidP="00AC4BE9">
      <w:pPr>
        <w:ind w:left="0"/>
        <w:rPr>
          <w:rFonts w:asciiTheme="minorHAnsi" w:hAnsiTheme="minorHAnsi" w:cstheme="minorHAnsi"/>
        </w:rPr>
      </w:pPr>
    </w:p>
    <w:p w14:paraId="5C81837D" w14:textId="155DC0D2" w:rsidR="004B02A4" w:rsidRPr="00CC1306" w:rsidRDefault="000511F6" w:rsidP="00AC4BE9">
      <w:pPr>
        <w:ind w:left="0"/>
        <w:rPr>
          <w:rFonts w:asciiTheme="minorHAnsi" w:hAnsiTheme="minorHAnsi" w:cstheme="minorHAnsi"/>
        </w:rPr>
      </w:pPr>
      <w:r w:rsidRPr="00CC1306">
        <w:rPr>
          <w:rFonts w:asciiTheme="minorHAnsi" w:hAnsiTheme="minorHAnsi" w:cstheme="minorHAnsi"/>
          <w:u w:val="single"/>
        </w:rPr>
        <w:t>Dans l</w:t>
      </w:r>
      <w:r w:rsidR="004B02A4" w:rsidRPr="00CC1306">
        <w:rPr>
          <w:rFonts w:asciiTheme="minorHAnsi" w:hAnsiTheme="minorHAnsi" w:cstheme="minorHAnsi"/>
          <w:u w:val="single"/>
        </w:rPr>
        <w:t xml:space="preserve">e présent document, les </w:t>
      </w:r>
      <w:r w:rsidR="00ED2F91" w:rsidRPr="00CC1306">
        <w:rPr>
          <w:rFonts w:asciiTheme="minorHAnsi" w:hAnsiTheme="minorHAnsi" w:cstheme="minorHAnsi"/>
          <w:u w:val="single"/>
        </w:rPr>
        <w:t>P</w:t>
      </w:r>
      <w:r w:rsidR="004B02A4" w:rsidRPr="00CC1306">
        <w:rPr>
          <w:rFonts w:asciiTheme="minorHAnsi" w:hAnsiTheme="minorHAnsi" w:cstheme="minorHAnsi"/>
          <w:u w:val="single"/>
        </w:rPr>
        <w:t>arties sont désigné</w:t>
      </w:r>
      <w:r w:rsidRPr="00CC1306">
        <w:rPr>
          <w:rFonts w:asciiTheme="minorHAnsi" w:hAnsiTheme="minorHAnsi" w:cstheme="minorHAnsi"/>
          <w:u w:val="single"/>
        </w:rPr>
        <w:t>e</w:t>
      </w:r>
      <w:r w:rsidR="004B02A4" w:rsidRPr="00CC1306">
        <w:rPr>
          <w:rFonts w:asciiTheme="minorHAnsi" w:hAnsiTheme="minorHAnsi" w:cstheme="minorHAnsi"/>
          <w:u w:val="single"/>
        </w:rPr>
        <w:t>s par les termes suivants</w:t>
      </w:r>
      <w:r w:rsidR="004B02A4" w:rsidRPr="00CC1306">
        <w:rPr>
          <w:rFonts w:asciiTheme="minorHAnsi" w:hAnsiTheme="minorHAnsi" w:cstheme="minorHAnsi"/>
        </w:rPr>
        <w:t> :</w:t>
      </w:r>
    </w:p>
    <w:p w14:paraId="48F46079" w14:textId="0959DB29" w:rsidR="004B02A4" w:rsidRPr="00CC1306" w:rsidRDefault="002A43DD"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Aménageur </w:t>
      </w:r>
      <w:r w:rsidR="004B02A4" w:rsidRPr="00CC1306">
        <w:rPr>
          <w:rFonts w:asciiTheme="minorHAnsi" w:hAnsiTheme="minorHAnsi" w:cstheme="minorHAnsi"/>
          <w:b/>
          <w:bCs/>
        </w:rPr>
        <w:t>:</w:t>
      </w:r>
      <w:r w:rsidR="004B02A4" w:rsidRPr="00CC1306">
        <w:rPr>
          <w:rFonts w:asciiTheme="minorHAnsi" w:hAnsiTheme="minorHAnsi" w:cstheme="minorHAnsi"/>
        </w:rPr>
        <w:t xml:space="preserve"> </w:t>
      </w:r>
      <w:r w:rsidRPr="00CC1306">
        <w:rPr>
          <w:rFonts w:asciiTheme="minorHAnsi" w:hAnsiTheme="minorHAnsi" w:cstheme="minorHAnsi"/>
        </w:rPr>
        <w:t xml:space="preserve">nom </w:t>
      </w:r>
      <w:r w:rsidR="001F3D2D" w:rsidRPr="00CC1306">
        <w:rPr>
          <w:rFonts w:asciiTheme="minorHAnsi" w:hAnsiTheme="minorHAnsi" w:cstheme="minorHAnsi"/>
        </w:rPr>
        <w:t>de l’</w:t>
      </w:r>
      <w:r w:rsidRPr="00CC1306">
        <w:rPr>
          <w:rFonts w:asciiTheme="minorHAnsi" w:hAnsiTheme="minorHAnsi" w:cstheme="minorHAnsi"/>
        </w:rPr>
        <w:t>aménageur</w:t>
      </w:r>
    </w:p>
    <w:p w14:paraId="279887C4" w14:textId="62E7AA04" w:rsidR="004B02A4" w:rsidRPr="00CC1306" w:rsidRDefault="002A43DD"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Opérateur</w:t>
      </w:r>
      <w:r w:rsidR="004B02A4" w:rsidRPr="00CC1306">
        <w:rPr>
          <w:rFonts w:asciiTheme="minorHAnsi" w:hAnsiTheme="minorHAnsi" w:cstheme="minorHAnsi"/>
          <w:b/>
          <w:bCs/>
        </w:rPr>
        <w:t> :</w:t>
      </w:r>
      <w:r w:rsidR="004B02A4" w:rsidRPr="00CC1306">
        <w:rPr>
          <w:rFonts w:asciiTheme="minorHAnsi" w:hAnsiTheme="minorHAnsi" w:cstheme="minorHAnsi"/>
        </w:rPr>
        <w:t xml:space="preserve"> Promoteur</w:t>
      </w:r>
      <w:r w:rsidR="00D915BA" w:rsidRPr="00CC1306">
        <w:rPr>
          <w:rFonts w:asciiTheme="minorHAnsi" w:hAnsiTheme="minorHAnsi" w:cstheme="minorHAnsi"/>
        </w:rPr>
        <w:t>, Bailleur Social</w:t>
      </w:r>
      <w:r w:rsidR="004B02A4" w:rsidRPr="00CC1306">
        <w:rPr>
          <w:rFonts w:asciiTheme="minorHAnsi" w:hAnsiTheme="minorHAnsi" w:cstheme="minorHAnsi"/>
        </w:rPr>
        <w:t xml:space="preserve"> ou </w:t>
      </w:r>
      <w:r w:rsidRPr="00CC1306">
        <w:rPr>
          <w:rFonts w:asciiTheme="minorHAnsi" w:hAnsiTheme="minorHAnsi" w:cstheme="minorHAnsi"/>
        </w:rPr>
        <w:t>collectives territoriales</w:t>
      </w:r>
      <w:r w:rsidR="00FA22C9" w:rsidRPr="00CC1306">
        <w:rPr>
          <w:rFonts w:asciiTheme="minorHAnsi" w:hAnsiTheme="minorHAnsi" w:cstheme="minorHAnsi"/>
        </w:rPr>
        <w:t xml:space="preserve"> ou o</w:t>
      </w:r>
      <w:r w:rsidR="00AC0AC4" w:rsidRPr="00CC1306">
        <w:rPr>
          <w:rFonts w:asciiTheme="minorHAnsi" w:hAnsiTheme="minorHAnsi" w:cstheme="minorHAnsi"/>
        </w:rPr>
        <w:t>pérateu</w:t>
      </w:r>
      <w:r w:rsidR="000511F6" w:rsidRPr="00CC1306">
        <w:rPr>
          <w:rFonts w:asciiTheme="minorHAnsi" w:hAnsiTheme="minorHAnsi" w:cstheme="minorHAnsi"/>
        </w:rPr>
        <w:t>r immobilier</w:t>
      </w:r>
      <w:r w:rsidR="004B02A4" w:rsidRPr="00CC1306">
        <w:rPr>
          <w:rFonts w:asciiTheme="minorHAnsi" w:hAnsiTheme="minorHAnsi" w:cstheme="minorHAnsi"/>
        </w:rPr>
        <w:t xml:space="preserve"> se portant ou s’étant porté acquéreur </w:t>
      </w:r>
      <w:r w:rsidR="00E06E70" w:rsidRPr="00CC1306">
        <w:rPr>
          <w:rFonts w:asciiTheme="minorHAnsi" w:hAnsiTheme="minorHAnsi" w:cstheme="minorHAnsi"/>
        </w:rPr>
        <w:t xml:space="preserve">d’une Opération </w:t>
      </w:r>
      <w:r w:rsidR="00881B21" w:rsidRPr="00CC1306">
        <w:rPr>
          <w:rFonts w:asciiTheme="minorHAnsi" w:hAnsiTheme="minorHAnsi" w:cstheme="minorHAnsi"/>
        </w:rPr>
        <w:t>(</w:t>
      </w:r>
      <w:r w:rsidR="004B02A4" w:rsidRPr="00CC1306">
        <w:rPr>
          <w:rFonts w:asciiTheme="minorHAnsi" w:hAnsiTheme="minorHAnsi" w:cstheme="minorHAnsi"/>
        </w:rPr>
        <w:t xml:space="preserve">un lot </w:t>
      </w:r>
      <w:r w:rsidR="004861D0" w:rsidRPr="00CC1306">
        <w:rPr>
          <w:rFonts w:asciiTheme="minorHAnsi" w:hAnsiTheme="minorHAnsi" w:cstheme="minorHAnsi"/>
        </w:rPr>
        <w:t>à construire</w:t>
      </w:r>
      <w:r w:rsidR="00881B21" w:rsidRPr="00CC1306">
        <w:rPr>
          <w:rFonts w:asciiTheme="minorHAnsi" w:hAnsiTheme="minorHAnsi" w:cstheme="minorHAnsi"/>
        </w:rPr>
        <w:t>)</w:t>
      </w:r>
      <w:r w:rsidR="004861D0" w:rsidRPr="00CC1306">
        <w:rPr>
          <w:rFonts w:asciiTheme="minorHAnsi" w:hAnsiTheme="minorHAnsi" w:cstheme="minorHAnsi"/>
        </w:rPr>
        <w:t xml:space="preserve"> sur le </w:t>
      </w:r>
      <w:r w:rsidR="00FA22C9" w:rsidRPr="00CC1306">
        <w:rPr>
          <w:rFonts w:asciiTheme="minorHAnsi" w:hAnsiTheme="minorHAnsi" w:cstheme="minorHAnsi"/>
        </w:rPr>
        <w:t>secteur aménagé</w:t>
      </w:r>
    </w:p>
    <w:p w14:paraId="0228D82E" w14:textId="7A63D4CD" w:rsidR="004861D0" w:rsidRPr="00CC1306" w:rsidRDefault="00B671DE"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Entrepreneur</w:t>
      </w:r>
      <w:r w:rsidR="00AD0A62" w:rsidRPr="00CC1306">
        <w:rPr>
          <w:rFonts w:asciiTheme="minorHAnsi" w:hAnsiTheme="minorHAnsi" w:cstheme="minorHAnsi"/>
          <w:b/>
          <w:bCs/>
        </w:rPr>
        <w:t>s :</w:t>
      </w:r>
      <w:r w:rsidR="00AD0A62" w:rsidRPr="00CC1306">
        <w:rPr>
          <w:rFonts w:asciiTheme="minorHAnsi" w:hAnsiTheme="minorHAnsi" w:cstheme="minorHAnsi"/>
        </w:rPr>
        <w:t xml:space="preserve"> Entreprises, prestataires et fournisseur</w:t>
      </w:r>
      <w:r w:rsidR="00D6199C" w:rsidRPr="00CC1306">
        <w:rPr>
          <w:rFonts w:asciiTheme="minorHAnsi" w:hAnsiTheme="minorHAnsi" w:cstheme="minorHAnsi"/>
        </w:rPr>
        <w:t>s</w:t>
      </w:r>
      <w:r w:rsidR="00AD0A62" w:rsidRPr="00CC1306">
        <w:rPr>
          <w:rFonts w:asciiTheme="minorHAnsi" w:hAnsiTheme="minorHAnsi" w:cstheme="minorHAnsi"/>
        </w:rPr>
        <w:t xml:space="preserve"> </w:t>
      </w:r>
      <w:r w:rsidR="004861D0" w:rsidRPr="00CC1306">
        <w:rPr>
          <w:rFonts w:asciiTheme="minorHAnsi" w:hAnsiTheme="minorHAnsi" w:cstheme="minorHAnsi"/>
        </w:rPr>
        <w:t>intervenant pour le compte d</w:t>
      </w:r>
      <w:r w:rsidR="004B1BD8" w:rsidRPr="00CC1306">
        <w:rPr>
          <w:rFonts w:asciiTheme="minorHAnsi" w:hAnsiTheme="minorHAnsi" w:cstheme="minorHAnsi"/>
        </w:rPr>
        <w:t>e l’opérateur ou du concessi</w:t>
      </w:r>
      <w:r w:rsidR="00D6199C" w:rsidRPr="00CC1306">
        <w:rPr>
          <w:rFonts w:asciiTheme="minorHAnsi" w:hAnsiTheme="minorHAnsi" w:cstheme="minorHAnsi"/>
        </w:rPr>
        <w:t>onnaire</w:t>
      </w:r>
    </w:p>
    <w:p w14:paraId="25713016" w14:textId="420CA6B2" w:rsidR="00927735" w:rsidRPr="00CC1306" w:rsidRDefault="0065641C"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O</w:t>
      </w:r>
      <w:r w:rsidR="00D23CF3" w:rsidRPr="00CC1306">
        <w:rPr>
          <w:rFonts w:asciiTheme="minorHAnsi" w:hAnsiTheme="minorHAnsi" w:cstheme="minorHAnsi"/>
          <w:b/>
          <w:bCs/>
        </w:rPr>
        <w:t xml:space="preserve">pérateur </w:t>
      </w:r>
      <w:r w:rsidRPr="00CC1306">
        <w:rPr>
          <w:rFonts w:asciiTheme="minorHAnsi" w:hAnsiTheme="minorHAnsi" w:cstheme="minorHAnsi"/>
          <w:b/>
          <w:bCs/>
        </w:rPr>
        <w:t>L</w:t>
      </w:r>
      <w:r w:rsidR="00D23CF3" w:rsidRPr="00CC1306">
        <w:rPr>
          <w:rFonts w:asciiTheme="minorHAnsi" w:hAnsiTheme="minorHAnsi" w:cstheme="minorHAnsi"/>
          <w:b/>
          <w:bCs/>
        </w:rPr>
        <w:t>ogistique</w:t>
      </w:r>
      <w:r w:rsidR="00887655" w:rsidRPr="00CC1306">
        <w:rPr>
          <w:rFonts w:asciiTheme="minorHAnsi" w:hAnsiTheme="minorHAnsi" w:cstheme="minorHAnsi"/>
        </w:rPr>
        <w:t xml:space="preserve"> : </w:t>
      </w:r>
      <w:r w:rsidR="001B41FB" w:rsidRPr="00CC1306">
        <w:rPr>
          <w:rFonts w:asciiTheme="minorHAnsi" w:hAnsiTheme="minorHAnsi" w:cstheme="minorHAnsi"/>
        </w:rPr>
        <w:t>Le</w:t>
      </w:r>
      <w:r w:rsidR="00D23CF3" w:rsidRPr="00CC1306">
        <w:rPr>
          <w:rFonts w:asciiTheme="minorHAnsi" w:hAnsiTheme="minorHAnsi" w:cstheme="minorHAnsi"/>
        </w:rPr>
        <w:t xml:space="preserve"> titulaire </w:t>
      </w:r>
      <w:r w:rsidR="00887655" w:rsidRPr="00CC1306">
        <w:rPr>
          <w:rFonts w:asciiTheme="minorHAnsi" w:hAnsiTheme="minorHAnsi" w:cstheme="minorHAnsi"/>
        </w:rPr>
        <w:t>du Lot</w:t>
      </w:r>
      <w:r w:rsidR="00EC0B62" w:rsidRPr="00CC1306">
        <w:rPr>
          <w:rFonts w:asciiTheme="minorHAnsi" w:hAnsiTheme="minorHAnsi" w:cstheme="minorHAnsi"/>
        </w:rPr>
        <w:t xml:space="preserve"> « Logistique commune inter-chantiers »</w:t>
      </w:r>
      <w:r w:rsidR="00D23CF3" w:rsidRPr="00CC1306">
        <w:rPr>
          <w:rFonts w:asciiTheme="minorHAnsi" w:hAnsiTheme="minorHAnsi" w:cstheme="minorHAnsi"/>
        </w:rPr>
        <w:t xml:space="preserve"> m</w:t>
      </w:r>
      <w:r w:rsidR="00C94F10" w:rsidRPr="00CC1306">
        <w:rPr>
          <w:rFonts w:asciiTheme="minorHAnsi" w:hAnsiTheme="minorHAnsi" w:cstheme="minorHAnsi"/>
        </w:rPr>
        <w:t>ettant</w:t>
      </w:r>
      <w:r w:rsidR="00D23CF3" w:rsidRPr="00CC1306">
        <w:rPr>
          <w:rFonts w:asciiTheme="minorHAnsi" w:hAnsiTheme="minorHAnsi" w:cstheme="minorHAnsi"/>
        </w:rPr>
        <w:t xml:space="preserve"> en </w:t>
      </w:r>
      <w:r w:rsidR="00606D16" w:rsidRPr="00CC1306">
        <w:rPr>
          <w:rFonts w:asciiTheme="minorHAnsi" w:hAnsiTheme="minorHAnsi" w:cstheme="minorHAnsi"/>
        </w:rPr>
        <w:t>place et exploita</w:t>
      </w:r>
      <w:r w:rsidR="00C94F10" w:rsidRPr="00CC1306">
        <w:rPr>
          <w:rFonts w:asciiTheme="minorHAnsi" w:hAnsiTheme="minorHAnsi" w:cstheme="minorHAnsi"/>
        </w:rPr>
        <w:t>n</w:t>
      </w:r>
      <w:r w:rsidR="00606D16" w:rsidRPr="00CC1306">
        <w:rPr>
          <w:rFonts w:asciiTheme="minorHAnsi" w:hAnsiTheme="minorHAnsi" w:cstheme="minorHAnsi"/>
        </w:rPr>
        <w:t>t de</w:t>
      </w:r>
      <w:r w:rsidR="00C94F10" w:rsidRPr="00CC1306">
        <w:rPr>
          <w:rFonts w:asciiTheme="minorHAnsi" w:hAnsiTheme="minorHAnsi" w:cstheme="minorHAnsi"/>
        </w:rPr>
        <w:t>s</w:t>
      </w:r>
      <w:r w:rsidR="00606D16" w:rsidRPr="00CC1306">
        <w:rPr>
          <w:rFonts w:asciiTheme="minorHAnsi" w:hAnsiTheme="minorHAnsi" w:cstheme="minorHAnsi"/>
        </w:rPr>
        <w:t xml:space="preserve"> moyens logistiques communs </w:t>
      </w:r>
      <w:r w:rsidR="00EC0B62" w:rsidRPr="00CC1306">
        <w:rPr>
          <w:rFonts w:asciiTheme="minorHAnsi" w:hAnsiTheme="minorHAnsi" w:cstheme="minorHAnsi"/>
        </w:rPr>
        <w:t>aux différentes opérations de constructions et chan</w:t>
      </w:r>
      <w:r w:rsidR="004B42A1" w:rsidRPr="00CC1306">
        <w:rPr>
          <w:rFonts w:asciiTheme="minorHAnsi" w:hAnsiTheme="minorHAnsi" w:cstheme="minorHAnsi"/>
        </w:rPr>
        <w:t>ti</w:t>
      </w:r>
      <w:r w:rsidR="00EC0B62" w:rsidRPr="00CC1306">
        <w:rPr>
          <w:rFonts w:asciiTheme="minorHAnsi" w:hAnsiTheme="minorHAnsi" w:cstheme="minorHAnsi"/>
        </w:rPr>
        <w:t>ers des concessionnaires</w:t>
      </w:r>
      <w:r w:rsidRPr="00CC1306">
        <w:rPr>
          <w:rFonts w:asciiTheme="minorHAnsi" w:hAnsiTheme="minorHAnsi" w:cstheme="minorHAnsi"/>
        </w:rPr>
        <w:t xml:space="preserve">, en l’espèce </w:t>
      </w:r>
      <w:r w:rsidR="004B42A1" w:rsidRPr="00CC1306">
        <w:rPr>
          <w:rFonts w:asciiTheme="minorHAnsi" w:hAnsiTheme="minorHAnsi" w:cstheme="minorHAnsi"/>
        </w:rPr>
        <w:t>Nom de l’Opérateur Logistique désigné</w:t>
      </w:r>
    </w:p>
    <w:p w14:paraId="3E3AAAB3" w14:textId="73529435" w:rsidR="006B13A2" w:rsidRPr="00CC1306" w:rsidRDefault="006B13A2"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Entrepr</w:t>
      </w:r>
      <w:r w:rsidR="00787F29" w:rsidRPr="00CC1306">
        <w:rPr>
          <w:rFonts w:asciiTheme="minorHAnsi" w:hAnsiTheme="minorHAnsi" w:cstheme="minorHAnsi"/>
          <w:b/>
          <w:bCs/>
        </w:rPr>
        <w:t>ises</w:t>
      </w:r>
      <w:r w:rsidRPr="00CC1306">
        <w:rPr>
          <w:rFonts w:asciiTheme="minorHAnsi" w:hAnsiTheme="minorHAnsi" w:cstheme="minorHAnsi"/>
          <w:b/>
          <w:bCs/>
        </w:rPr>
        <w:t xml:space="preserve"> </w:t>
      </w:r>
      <w:r w:rsidR="0065641C" w:rsidRPr="00CC1306">
        <w:rPr>
          <w:rFonts w:asciiTheme="minorHAnsi" w:hAnsiTheme="minorHAnsi" w:cstheme="minorHAnsi"/>
          <w:b/>
          <w:bCs/>
        </w:rPr>
        <w:t>B</w:t>
      </w:r>
      <w:r w:rsidRPr="00CC1306">
        <w:rPr>
          <w:rFonts w:asciiTheme="minorHAnsi" w:hAnsiTheme="minorHAnsi" w:cstheme="minorHAnsi"/>
          <w:b/>
          <w:bCs/>
        </w:rPr>
        <w:t>énéficiaires</w:t>
      </w:r>
      <w:r w:rsidRPr="00CC1306">
        <w:rPr>
          <w:rFonts w:asciiTheme="minorHAnsi" w:hAnsiTheme="minorHAnsi" w:cstheme="minorHAnsi"/>
        </w:rPr>
        <w:t xml:space="preserve"> : </w:t>
      </w:r>
      <w:r w:rsidR="001B41FB" w:rsidRPr="00CC1306">
        <w:rPr>
          <w:rFonts w:asciiTheme="minorHAnsi" w:hAnsiTheme="minorHAnsi" w:cstheme="minorHAnsi"/>
        </w:rPr>
        <w:t>E</w:t>
      </w:r>
      <w:r w:rsidRPr="00CC1306">
        <w:rPr>
          <w:rFonts w:asciiTheme="minorHAnsi" w:hAnsiTheme="minorHAnsi" w:cstheme="minorHAnsi"/>
        </w:rPr>
        <w:t>ntrepreneurs bénéficiant des services de l’</w:t>
      </w:r>
      <w:r w:rsidR="00722A93" w:rsidRPr="00CC1306">
        <w:rPr>
          <w:rFonts w:asciiTheme="minorHAnsi" w:hAnsiTheme="minorHAnsi" w:cstheme="minorHAnsi"/>
        </w:rPr>
        <w:t>O</w:t>
      </w:r>
      <w:r w:rsidRPr="00CC1306">
        <w:rPr>
          <w:rFonts w:asciiTheme="minorHAnsi" w:hAnsiTheme="minorHAnsi" w:cstheme="minorHAnsi"/>
        </w:rPr>
        <w:t xml:space="preserve">pérateur </w:t>
      </w:r>
      <w:r w:rsidR="00722A93" w:rsidRPr="00CC1306">
        <w:rPr>
          <w:rFonts w:asciiTheme="minorHAnsi" w:hAnsiTheme="minorHAnsi" w:cstheme="minorHAnsi"/>
        </w:rPr>
        <w:t>L</w:t>
      </w:r>
      <w:r w:rsidRPr="00CC1306">
        <w:rPr>
          <w:rFonts w:asciiTheme="minorHAnsi" w:hAnsiTheme="minorHAnsi" w:cstheme="minorHAnsi"/>
        </w:rPr>
        <w:t>ogistique</w:t>
      </w:r>
    </w:p>
    <w:p w14:paraId="54DCCEFD" w14:textId="30B38DC5" w:rsidR="00787F29" w:rsidRPr="00CC1306" w:rsidRDefault="00787F29"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OPC IC :</w:t>
      </w:r>
      <w:r w:rsidRPr="00CC1306">
        <w:rPr>
          <w:rFonts w:asciiTheme="minorHAnsi" w:hAnsiTheme="minorHAnsi" w:cstheme="minorHAnsi"/>
        </w:rPr>
        <w:t xml:space="preserve"> OPC </w:t>
      </w:r>
      <w:r w:rsidR="004B42A1" w:rsidRPr="00CC1306">
        <w:rPr>
          <w:rFonts w:asciiTheme="minorHAnsi" w:hAnsiTheme="minorHAnsi" w:cstheme="minorHAnsi"/>
        </w:rPr>
        <w:t>i</w:t>
      </w:r>
      <w:r w:rsidRPr="00CC1306">
        <w:rPr>
          <w:rFonts w:asciiTheme="minorHAnsi" w:hAnsiTheme="minorHAnsi" w:cstheme="minorHAnsi"/>
        </w:rPr>
        <w:t>nter</w:t>
      </w:r>
      <w:r w:rsidR="004B42A1" w:rsidRPr="00CC1306">
        <w:rPr>
          <w:rFonts w:asciiTheme="minorHAnsi" w:hAnsiTheme="minorHAnsi" w:cstheme="minorHAnsi"/>
        </w:rPr>
        <w:t>-</w:t>
      </w:r>
      <w:r w:rsidRPr="00CC1306">
        <w:rPr>
          <w:rFonts w:asciiTheme="minorHAnsi" w:hAnsiTheme="minorHAnsi" w:cstheme="minorHAnsi"/>
        </w:rPr>
        <w:t xml:space="preserve">chantiers </w:t>
      </w:r>
      <w:r w:rsidR="00203782" w:rsidRPr="00CC1306">
        <w:rPr>
          <w:rFonts w:asciiTheme="minorHAnsi" w:hAnsiTheme="minorHAnsi" w:cstheme="minorHAnsi"/>
        </w:rPr>
        <w:t xml:space="preserve">du </w:t>
      </w:r>
      <w:r w:rsidR="00BD7163" w:rsidRPr="00CC1306">
        <w:rPr>
          <w:rFonts w:asciiTheme="minorHAnsi" w:hAnsiTheme="minorHAnsi" w:cstheme="minorHAnsi"/>
        </w:rPr>
        <w:t>S</w:t>
      </w:r>
      <w:r w:rsidR="00203782" w:rsidRPr="00CC1306">
        <w:rPr>
          <w:rFonts w:asciiTheme="minorHAnsi" w:hAnsiTheme="minorHAnsi" w:cstheme="minorHAnsi"/>
        </w:rPr>
        <w:t>ecteur</w:t>
      </w:r>
      <w:r w:rsidRPr="00CC1306">
        <w:rPr>
          <w:rFonts w:asciiTheme="minorHAnsi" w:hAnsiTheme="minorHAnsi" w:cstheme="minorHAnsi"/>
        </w:rPr>
        <w:t>, également gestionnaire du compte interentreprises</w:t>
      </w:r>
    </w:p>
    <w:p w14:paraId="3A3D385B" w14:textId="37BB8A40" w:rsidR="001B41FB" w:rsidRPr="00CC1306" w:rsidRDefault="004B42A1" w:rsidP="00AC4BE9">
      <w:pPr>
        <w:pStyle w:val="ListParagraph"/>
        <w:numPr>
          <w:ilvl w:val="0"/>
          <w:numId w:val="5"/>
        </w:numPr>
        <w:ind w:left="1281" w:hanging="357"/>
        <w:contextualSpacing w:val="0"/>
        <w:rPr>
          <w:rFonts w:asciiTheme="minorHAnsi" w:hAnsiTheme="minorHAnsi" w:cstheme="minorHAnsi"/>
        </w:rPr>
      </w:pPr>
      <w:r w:rsidRPr="00CC1306">
        <w:rPr>
          <w:rFonts w:asciiTheme="minorHAnsi" w:hAnsiTheme="minorHAnsi" w:cstheme="minorHAnsi"/>
          <w:b/>
          <w:bCs/>
        </w:rPr>
        <w:t>CSPS-IC </w:t>
      </w:r>
      <w:r w:rsidRPr="00CC1306">
        <w:rPr>
          <w:rFonts w:asciiTheme="minorHAnsi" w:hAnsiTheme="minorHAnsi" w:cstheme="minorHAnsi"/>
        </w:rPr>
        <w:t xml:space="preserve">: Chargé de prévention des risques liés </w:t>
      </w:r>
      <w:r w:rsidR="00203782" w:rsidRPr="00CC1306">
        <w:rPr>
          <w:rFonts w:asciiTheme="minorHAnsi" w:hAnsiTheme="minorHAnsi" w:cstheme="minorHAnsi"/>
        </w:rPr>
        <w:t xml:space="preserve">à la coactivité entre les différents chantiers sur le </w:t>
      </w:r>
      <w:r w:rsidR="00BD7163" w:rsidRPr="00CC1306">
        <w:rPr>
          <w:rFonts w:asciiTheme="minorHAnsi" w:hAnsiTheme="minorHAnsi" w:cstheme="minorHAnsi"/>
        </w:rPr>
        <w:t>Secteur</w:t>
      </w:r>
    </w:p>
    <w:p w14:paraId="03E4EE4F" w14:textId="39F92AE0" w:rsidR="001B41FB" w:rsidRPr="001418E2" w:rsidRDefault="068FAC18" w:rsidP="0074795B">
      <w:pPr>
        <w:pStyle w:val="Titres1"/>
      </w:pPr>
      <w:bookmarkStart w:id="2" w:name="_Toc195172011"/>
      <w:r w:rsidRPr="001418E2">
        <w:lastRenderedPageBreak/>
        <w:t>ARTICLE 1</w:t>
      </w:r>
      <w:r w:rsidR="00995303">
        <w:t xml:space="preserve"> </w:t>
      </w:r>
      <w:r w:rsidR="00EF1A4D">
        <w:t>-</w:t>
      </w:r>
      <w:r w:rsidRPr="001418E2">
        <w:t xml:space="preserve"> </w:t>
      </w:r>
      <w:r w:rsidR="001B41FB" w:rsidRPr="001418E2">
        <w:t>OBJET DU REGLEMENT</w:t>
      </w:r>
      <w:bookmarkEnd w:id="2"/>
    </w:p>
    <w:p w14:paraId="593101CB" w14:textId="3050D973" w:rsidR="20BFB370" w:rsidRPr="00CA222D" w:rsidRDefault="377EDDF2" w:rsidP="00377102">
      <w:pPr>
        <w:pStyle w:val="Titres2"/>
      </w:pPr>
      <w:bookmarkStart w:id="3" w:name="_Toc195172012"/>
      <w:r w:rsidRPr="00CA222D">
        <w:t xml:space="preserve">1.1 </w:t>
      </w:r>
      <w:r w:rsidR="20BFB370" w:rsidRPr="00CA222D">
        <w:t>DEFINITIONS</w:t>
      </w:r>
      <w:bookmarkEnd w:id="3"/>
      <w:r w:rsidR="20BFB370" w:rsidRPr="00CA222D">
        <w:t xml:space="preserve"> </w:t>
      </w:r>
    </w:p>
    <w:p w14:paraId="3AA3FEE5" w14:textId="67459DF3" w:rsidR="001B41FB" w:rsidRPr="00995303" w:rsidRDefault="001B41FB" w:rsidP="00AC4BE9">
      <w:pPr>
        <w:tabs>
          <w:tab w:val="left" w:pos="8652"/>
        </w:tabs>
        <w:ind w:left="0"/>
        <w:rPr>
          <w:rFonts w:asciiTheme="minorHAnsi" w:hAnsiTheme="minorHAnsi" w:cstheme="minorHAnsi"/>
        </w:rPr>
      </w:pPr>
      <w:r w:rsidRPr="00995303">
        <w:rPr>
          <w:rFonts w:asciiTheme="minorHAnsi" w:hAnsiTheme="minorHAnsi" w:cstheme="minorHAnsi"/>
        </w:rPr>
        <w:t xml:space="preserve">Pour les besoins du présent </w:t>
      </w:r>
      <w:r w:rsidR="0072601D" w:rsidRPr="00995303">
        <w:rPr>
          <w:rFonts w:asciiTheme="minorHAnsi" w:hAnsiTheme="minorHAnsi" w:cstheme="minorHAnsi"/>
        </w:rPr>
        <w:t>ROL</w:t>
      </w:r>
      <w:r w:rsidRPr="00995303">
        <w:rPr>
          <w:rFonts w:asciiTheme="minorHAnsi" w:hAnsiTheme="minorHAnsi" w:cstheme="minorHAnsi"/>
        </w:rPr>
        <w:t>, les définitions ci-après commençant par une majuscule, qu’elles soient mentionnées au singulier ou au pluriel, auront la signification suivante :</w:t>
      </w:r>
    </w:p>
    <w:p w14:paraId="171268A1" w14:textId="6C724ADE" w:rsidR="001B41FB" w:rsidRPr="00471162" w:rsidRDefault="001B41FB" w:rsidP="00AC4BE9">
      <w:pPr>
        <w:pStyle w:val="ListParagraph"/>
        <w:numPr>
          <w:ilvl w:val="0"/>
          <w:numId w:val="32"/>
        </w:numPr>
        <w:ind w:left="425" w:hanging="357"/>
        <w:contextualSpacing w:val="0"/>
        <w:rPr>
          <w:rFonts w:asciiTheme="minorHAnsi" w:hAnsiTheme="minorHAnsi" w:cstheme="minorHAnsi"/>
          <w:b/>
          <w:bCs/>
        </w:rPr>
      </w:pPr>
      <w:r w:rsidRPr="00995303">
        <w:rPr>
          <w:rFonts w:asciiTheme="minorHAnsi" w:hAnsiTheme="minorHAnsi" w:cstheme="minorHAnsi"/>
          <w:b/>
          <w:bCs/>
        </w:rPr>
        <w:t>Approvisionnement </w:t>
      </w:r>
      <w:r w:rsidRPr="00471162">
        <w:rPr>
          <w:rFonts w:asciiTheme="minorHAnsi" w:hAnsiTheme="minorHAnsi" w:cstheme="minorHAnsi"/>
          <w:b/>
          <w:bCs/>
        </w:rPr>
        <w:t xml:space="preserve">: </w:t>
      </w:r>
      <w:r w:rsidRPr="00471162">
        <w:rPr>
          <w:rFonts w:asciiTheme="minorHAnsi" w:hAnsiTheme="minorHAnsi" w:cstheme="minorHAnsi"/>
        </w:rPr>
        <w:t>Acheminement du Matériel, propriété de l’Entreprise Bénéficiaire et à la demande de celle-ci, par le Fournisseur sur la plateforme</w:t>
      </w:r>
    </w:p>
    <w:p w14:paraId="432F550F" w14:textId="77777777" w:rsidR="00554168" w:rsidRPr="00471162" w:rsidRDefault="00554168" w:rsidP="00554168">
      <w:pPr>
        <w:pStyle w:val="ListParagraph"/>
        <w:numPr>
          <w:ilvl w:val="0"/>
          <w:numId w:val="32"/>
        </w:numPr>
        <w:ind w:left="425" w:hanging="357"/>
        <w:contextualSpacing w:val="0"/>
        <w:rPr>
          <w:rFonts w:asciiTheme="minorHAnsi" w:hAnsiTheme="minorHAnsi" w:cstheme="minorHAnsi"/>
          <w:b/>
          <w:bCs/>
        </w:rPr>
      </w:pPr>
      <w:r w:rsidRPr="00471162">
        <w:rPr>
          <w:rFonts w:asciiTheme="minorHAnsi" w:hAnsiTheme="minorHAnsi" w:cstheme="minorHAnsi"/>
          <w:b/>
          <w:bCs/>
        </w:rPr>
        <w:t>Livraison </w:t>
      </w:r>
      <w:r w:rsidRPr="00471162">
        <w:rPr>
          <w:rFonts w:asciiTheme="minorHAnsi" w:hAnsiTheme="minorHAnsi" w:cstheme="minorHAnsi"/>
        </w:rPr>
        <w:t>: Acheminement du Matériel, propriété de l’Entreprise Bénéficiaire par l’Opérateur Logistique sur le Chantier</w:t>
      </w:r>
    </w:p>
    <w:p w14:paraId="3B0365B2" w14:textId="77AF2AAB" w:rsidR="001B41FB" w:rsidRPr="00471162" w:rsidRDefault="001B41FB" w:rsidP="00AC4BE9">
      <w:pPr>
        <w:pStyle w:val="ListParagraph"/>
        <w:numPr>
          <w:ilvl w:val="0"/>
          <w:numId w:val="32"/>
        </w:numPr>
        <w:ind w:left="425" w:hanging="357"/>
        <w:contextualSpacing w:val="0"/>
        <w:rPr>
          <w:rFonts w:asciiTheme="minorHAnsi" w:hAnsiTheme="minorHAnsi" w:cstheme="minorHAnsi"/>
          <w:b/>
          <w:bCs/>
        </w:rPr>
      </w:pPr>
      <w:r w:rsidRPr="00471162">
        <w:rPr>
          <w:rFonts w:asciiTheme="minorHAnsi" w:hAnsiTheme="minorHAnsi" w:cstheme="minorHAnsi"/>
          <w:b/>
          <w:bCs/>
        </w:rPr>
        <w:t xml:space="preserve">Fournisseur : </w:t>
      </w:r>
      <w:r w:rsidRPr="00471162">
        <w:rPr>
          <w:rFonts w:asciiTheme="minorHAnsi" w:hAnsiTheme="minorHAnsi" w:cstheme="minorHAnsi"/>
        </w:rPr>
        <w:t>Co</w:t>
      </w:r>
      <w:r w:rsidR="00471162">
        <w:rPr>
          <w:rFonts w:asciiTheme="minorHAnsi" w:hAnsiTheme="minorHAnsi" w:cstheme="minorHAnsi"/>
        </w:rPr>
        <w:t>-</w:t>
      </w:r>
      <w:r w:rsidRPr="00471162">
        <w:rPr>
          <w:rFonts w:asciiTheme="minorHAnsi" w:hAnsiTheme="minorHAnsi" w:cstheme="minorHAnsi"/>
        </w:rPr>
        <w:t>contractant direct de l’Entreprise Bénéficiaire à l’origine de l’appel d’approvisionnement sur la plateforme</w:t>
      </w:r>
    </w:p>
    <w:p w14:paraId="08F71D66" w14:textId="1604E46D" w:rsidR="001B41FB" w:rsidRPr="00471162" w:rsidRDefault="001B41FB" w:rsidP="00AC4BE9">
      <w:pPr>
        <w:pStyle w:val="ListParagraph"/>
        <w:numPr>
          <w:ilvl w:val="0"/>
          <w:numId w:val="32"/>
        </w:numPr>
        <w:ind w:left="425" w:hanging="357"/>
        <w:contextualSpacing w:val="0"/>
        <w:rPr>
          <w:rFonts w:asciiTheme="minorHAnsi" w:hAnsiTheme="minorHAnsi" w:cstheme="minorHAnsi"/>
          <w:b/>
          <w:bCs/>
        </w:rPr>
      </w:pPr>
      <w:r w:rsidRPr="00471162">
        <w:rPr>
          <w:rFonts w:asciiTheme="minorHAnsi" w:hAnsiTheme="minorHAnsi" w:cstheme="minorHAnsi"/>
          <w:b/>
          <w:bCs/>
        </w:rPr>
        <w:t>Jour</w:t>
      </w:r>
      <w:r w:rsidR="005566C3" w:rsidRPr="00471162">
        <w:rPr>
          <w:rFonts w:asciiTheme="minorHAnsi" w:hAnsiTheme="minorHAnsi" w:cstheme="minorHAnsi"/>
          <w:b/>
          <w:bCs/>
        </w:rPr>
        <w:t xml:space="preserve"> ouvré</w:t>
      </w:r>
      <w:r w:rsidRPr="00471162">
        <w:rPr>
          <w:rFonts w:asciiTheme="minorHAnsi" w:hAnsiTheme="minorHAnsi" w:cstheme="minorHAnsi"/>
          <w:b/>
          <w:bCs/>
        </w:rPr>
        <w:t xml:space="preserve"> : </w:t>
      </w:r>
      <w:r w:rsidRPr="00471162">
        <w:rPr>
          <w:rFonts w:asciiTheme="minorHAnsi" w:hAnsiTheme="minorHAnsi" w:cstheme="minorHAnsi"/>
        </w:rPr>
        <w:t xml:space="preserve">Jour d’ouverture </w:t>
      </w:r>
      <w:r w:rsidR="00F54E4E" w:rsidRPr="00471162">
        <w:rPr>
          <w:rFonts w:asciiTheme="minorHAnsi" w:hAnsiTheme="minorHAnsi" w:cstheme="minorHAnsi"/>
        </w:rPr>
        <w:t xml:space="preserve">du </w:t>
      </w:r>
      <w:r w:rsidR="00A13491" w:rsidRPr="00471162">
        <w:rPr>
          <w:rFonts w:asciiTheme="minorHAnsi" w:hAnsiTheme="minorHAnsi" w:cstheme="minorHAnsi"/>
        </w:rPr>
        <w:t xml:space="preserve">Secteur </w:t>
      </w:r>
      <w:r w:rsidR="004277B3" w:rsidRPr="00471162">
        <w:rPr>
          <w:rFonts w:asciiTheme="minorHAnsi" w:hAnsiTheme="minorHAnsi" w:cstheme="minorHAnsi"/>
        </w:rPr>
        <w:t>(Lundi au Vendredi de</w:t>
      </w:r>
      <w:r w:rsidR="37C0E89D" w:rsidRPr="00471162">
        <w:rPr>
          <w:rFonts w:asciiTheme="minorHAnsi" w:hAnsiTheme="minorHAnsi" w:cstheme="minorHAnsi"/>
        </w:rPr>
        <w:t xml:space="preserve"> 7h00 à 20h00)</w:t>
      </w:r>
    </w:p>
    <w:p w14:paraId="75C271D2" w14:textId="4564FBDA" w:rsidR="001B41FB" w:rsidRPr="00471162" w:rsidRDefault="001B41FB" w:rsidP="00AC4BE9">
      <w:pPr>
        <w:pStyle w:val="ListParagraph"/>
        <w:numPr>
          <w:ilvl w:val="0"/>
          <w:numId w:val="32"/>
        </w:numPr>
        <w:ind w:left="425" w:hanging="357"/>
        <w:contextualSpacing w:val="0"/>
        <w:rPr>
          <w:rFonts w:asciiTheme="minorHAnsi" w:hAnsiTheme="minorHAnsi" w:cstheme="minorHAnsi"/>
          <w:b/>
          <w:bCs/>
        </w:rPr>
      </w:pPr>
      <w:r w:rsidRPr="00471162">
        <w:rPr>
          <w:rFonts w:asciiTheme="minorHAnsi" w:hAnsiTheme="minorHAnsi" w:cstheme="minorHAnsi"/>
          <w:b/>
          <w:bCs/>
        </w:rPr>
        <w:t xml:space="preserve">Matériel : </w:t>
      </w:r>
      <w:r w:rsidRPr="00471162">
        <w:rPr>
          <w:rFonts w:asciiTheme="minorHAnsi" w:hAnsiTheme="minorHAnsi" w:cstheme="minorHAnsi"/>
        </w:rPr>
        <w:t>Fourniture des corps d’état secondaires transitant par la plateforme déportée</w:t>
      </w:r>
    </w:p>
    <w:p w14:paraId="630748EF" w14:textId="4E1EAECA" w:rsidR="001B41FB" w:rsidRPr="00471162" w:rsidRDefault="001B41FB" w:rsidP="00AC4BE9">
      <w:pPr>
        <w:pStyle w:val="ListParagraph"/>
        <w:numPr>
          <w:ilvl w:val="0"/>
          <w:numId w:val="32"/>
        </w:numPr>
        <w:ind w:left="425" w:hanging="357"/>
        <w:contextualSpacing w:val="0"/>
        <w:rPr>
          <w:rFonts w:asciiTheme="minorHAnsi" w:hAnsiTheme="minorHAnsi" w:cstheme="minorHAnsi"/>
        </w:rPr>
      </w:pPr>
      <w:r w:rsidRPr="00471162">
        <w:rPr>
          <w:rFonts w:asciiTheme="minorHAnsi" w:hAnsiTheme="minorHAnsi" w:cstheme="minorHAnsi"/>
          <w:b/>
          <w:bCs/>
        </w:rPr>
        <w:t xml:space="preserve">Semaine : </w:t>
      </w:r>
      <w:r w:rsidRPr="00471162">
        <w:rPr>
          <w:rFonts w:asciiTheme="minorHAnsi" w:hAnsiTheme="minorHAnsi" w:cstheme="minorHAnsi"/>
        </w:rPr>
        <w:t xml:space="preserve">Du lundi 00h01 au vendredi </w:t>
      </w:r>
      <w:r w:rsidR="00CE2EBA" w:rsidRPr="00471162">
        <w:rPr>
          <w:rFonts w:asciiTheme="minorHAnsi" w:hAnsiTheme="minorHAnsi" w:cstheme="minorHAnsi"/>
        </w:rPr>
        <w:t>23H59</w:t>
      </w:r>
    </w:p>
    <w:p w14:paraId="7F4A49F4" w14:textId="00D531AA" w:rsidR="0AAD9C78" w:rsidRPr="00471162" w:rsidRDefault="0AAD9C78" w:rsidP="00AC4BE9">
      <w:pPr>
        <w:ind w:left="207"/>
        <w:rPr>
          <w:rFonts w:asciiTheme="minorHAnsi" w:hAnsiTheme="minorHAnsi" w:cstheme="minorHAnsi"/>
        </w:rPr>
      </w:pPr>
    </w:p>
    <w:p w14:paraId="23385C9A" w14:textId="393D5F53" w:rsidR="489D0E84" w:rsidRPr="00CA222D" w:rsidRDefault="6C45B562" w:rsidP="00377102">
      <w:pPr>
        <w:pStyle w:val="Titres2"/>
      </w:pPr>
      <w:bookmarkStart w:id="4" w:name="_Toc195172013"/>
      <w:r w:rsidRPr="00CA222D">
        <w:t xml:space="preserve">1.2 </w:t>
      </w:r>
      <w:r w:rsidR="489D0E84" w:rsidRPr="00CA222D">
        <w:t>CONTENU DU REGLEMENT</w:t>
      </w:r>
      <w:bookmarkEnd w:id="4"/>
    </w:p>
    <w:p w14:paraId="30E83649" w14:textId="6918358D"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L</w:t>
      </w:r>
      <w:r w:rsidR="004277B3" w:rsidRPr="00471162">
        <w:rPr>
          <w:rFonts w:asciiTheme="minorHAnsi" w:hAnsiTheme="minorHAnsi" w:cstheme="minorHAnsi"/>
        </w:rPr>
        <w:t xml:space="preserve">e présent Règlement </w:t>
      </w:r>
      <w:r w:rsidRPr="00471162">
        <w:rPr>
          <w:rFonts w:asciiTheme="minorHAnsi" w:hAnsiTheme="minorHAnsi" w:cstheme="minorHAnsi"/>
        </w:rPr>
        <w:t>vient définir le</w:t>
      </w:r>
      <w:r w:rsidR="0009609E">
        <w:rPr>
          <w:rFonts w:asciiTheme="minorHAnsi" w:hAnsiTheme="minorHAnsi" w:cstheme="minorHAnsi"/>
        </w:rPr>
        <w:t xml:space="preserve"> cadre </w:t>
      </w:r>
      <w:r w:rsidR="008C3632">
        <w:rPr>
          <w:rFonts w:asciiTheme="minorHAnsi" w:hAnsiTheme="minorHAnsi" w:cstheme="minorHAnsi"/>
        </w:rPr>
        <w:t xml:space="preserve">commun d’organisation des opérations logistiques sur le secteur </w:t>
      </w:r>
      <w:r w:rsidR="008C3632" w:rsidRPr="008C3632">
        <w:rPr>
          <w:rFonts w:asciiTheme="minorHAnsi" w:hAnsiTheme="minorHAnsi" w:cstheme="minorHAnsi"/>
          <w:highlight w:val="yellow"/>
        </w:rPr>
        <w:t>XXX</w:t>
      </w:r>
      <w:r w:rsidR="008C3632">
        <w:rPr>
          <w:rFonts w:asciiTheme="minorHAnsi" w:hAnsiTheme="minorHAnsi" w:cstheme="minorHAnsi"/>
        </w:rPr>
        <w:t xml:space="preserve"> et décrire les</w:t>
      </w:r>
      <w:r w:rsidRPr="00471162">
        <w:rPr>
          <w:rFonts w:asciiTheme="minorHAnsi" w:hAnsiTheme="minorHAnsi" w:cstheme="minorHAnsi"/>
        </w:rPr>
        <w:t xml:space="preserve"> moyens logistiques communs mis en œuvre par l’Opérateur Logistique aux fins de réalisation </w:t>
      </w:r>
      <w:r w:rsidR="000825A6" w:rsidRPr="00471162">
        <w:rPr>
          <w:rFonts w:asciiTheme="minorHAnsi" w:hAnsiTheme="minorHAnsi" w:cstheme="minorHAnsi"/>
        </w:rPr>
        <w:t xml:space="preserve">de l’aménagement </w:t>
      </w:r>
      <w:r w:rsidR="006621BC" w:rsidRPr="00471162">
        <w:rPr>
          <w:rFonts w:asciiTheme="minorHAnsi" w:hAnsiTheme="minorHAnsi" w:cstheme="minorHAnsi"/>
        </w:rPr>
        <w:t>du Secteur</w:t>
      </w:r>
      <w:r w:rsidRPr="00471162">
        <w:rPr>
          <w:rFonts w:asciiTheme="minorHAnsi" w:hAnsiTheme="minorHAnsi" w:cstheme="minorHAnsi"/>
        </w:rPr>
        <w:t>.</w:t>
      </w:r>
    </w:p>
    <w:p w14:paraId="532E3CB0" w14:textId="54CBA502" w:rsidR="00106D47"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Etant précisé que les moyens mis en œuvre par l’Opérateur Logistique à destination des Entreprises Bénéficiaires comprennent</w:t>
      </w:r>
      <w:r w:rsidR="00106D47" w:rsidRPr="00471162">
        <w:rPr>
          <w:rFonts w:asciiTheme="minorHAnsi" w:hAnsiTheme="minorHAnsi" w:cstheme="minorHAnsi"/>
        </w:rPr>
        <w:t> :</w:t>
      </w:r>
    </w:p>
    <w:p w14:paraId="26CE010B" w14:textId="77777777" w:rsidR="00106D47" w:rsidRPr="00471162" w:rsidRDefault="001B41FB" w:rsidP="004C2B38">
      <w:pPr>
        <w:pStyle w:val="ListParagraph"/>
        <w:numPr>
          <w:ilvl w:val="0"/>
          <w:numId w:val="44"/>
        </w:numPr>
        <w:contextualSpacing w:val="0"/>
        <w:rPr>
          <w:rFonts w:asciiTheme="minorHAnsi" w:hAnsiTheme="minorHAnsi" w:cstheme="minorHAnsi"/>
        </w:rPr>
      </w:pPr>
      <w:r w:rsidRPr="00471162">
        <w:rPr>
          <w:rFonts w:asciiTheme="minorHAnsi" w:hAnsiTheme="minorHAnsi" w:cstheme="minorHAnsi"/>
        </w:rPr>
        <w:t>des Prestations de base (ci-après « Solutions de base »)</w:t>
      </w:r>
    </w:p>
    <w:p w14:paraId="175F0BF7" w14:textId="6B1D5D84" w:rsidR="001B41FB" w:rsidRPr="00471162" w:rsidRDefault="001B41FB" w:rsidP="004C2B38">
      <w:pPr>
        <w:pStyle w:val="ListParagraph"/>
        <w:numPr>
          <w:ilvl w:val="0"/>
          <w:numId w:val="44"/>
        </w:numPr>
        <w:contextualSpacing w:val="0"/>
        <w:rPr>
          <w:rFonts w:asciiTheme="minorHAnsi" w:hAnsiTheme="minorHAnsi" w:cstheme="minorHAnsi"/>
        </w:rPr>
      </w:pPr>
      <w:r w:rsidRPr="00471162">
        <w:rPr>
          <w:rFonts w:asciiTheme="minorHAnsi" w:hAnsiTheme="minorHAnsi" w:cstheme="minorHAnsi"/>
        </w:rPr>
        <w:t>des Prestations complémentaires (ci-après « Solutions Complémentaires »)</w:t>
      </w:r>
    </w:p>
    <w:p w14:paraId="3EC3AD34" w14:textId="79C1335F" w:rsidR="001B41FB" w:rsidRPr="00471162" w:rsidRDefault="004277B3" w:rsidP="00AC4BE9">
      <w:pPr>
        <w:ind w:left="0"/>
        <w:contextualSpacing w:val="0"/>
        <w:rPr>
          <w:rFonts w:asciiTheme="minorHAnsi" w:hAnsiTheme="minorHAnsi" w:cstheme="minorHAnsi"/>
        </w:rPr>
      </w:pPr>
      <w:r w:rsidRPr="00471162">
        <w:rPr>
          <w:rFonts w:asciiTheme="minorHAnsi" w:hAnsiTheme="minorHAnsi" w:cstheme="minorHAnsi"/>
        </w:rPr>
        <w:t xml:space="preserve">Il </w:t>
      </w:r>
      <w:r w:rsidR="001B41FB" w:rsidRPr="00471162">
        <w:rPr>
          <w:rFonts w:asciiTheme="minorHAnsi" w:hAnsiTheme="minorHAnsi" w:cstheme="minorHAnsi"/>
        </w:rPr>
        <w:t xml:space="preserve">vient également fixer les modalités de facturation des Solutions de base et des Solutions Complémentaires : </w:t>
      </w:r>
    </w:p>
    <w:p w14:paraId="73D88BBD" w14:textId="7D5FC8EA" w:rsidR="001B41FB" w:rsidRPr="00471162" w:rsidRDefault="001B41FB" w:rsidP="00AC4BE9">
      <w:pPr>
        <w:pStyle w:val="ListParagraph"/>
        <w:numPr>
          <w:ilvl w:val="0"/>
          <w:numId w:val="33"/>
        </w:numPr>
        <w:ind w:left="426"/>
        <w:contextualSpacing w:val="0"/>
        <w:rPr>
          <w:rFonts w:asciiTheme="minorHAnsi" w:hAnsiTheme="minorHAnsi" w:cstheme="minorHAnsi"/>
        </w:rPr>
      </w:pPr>
      <w:r w:rsidRPr="00471162">
        <w:rPr>
          <w:rFonts w:asciiTheme="minorHAnsi" w:hAnsiTheme="minorHAnsi" w:cstheme="minorHAnsi"/>
        </w:rPr>
        <w:t xml:space="preserve">Via le compte </w:t>
      </w:r>
      <w:r w:rsidR="00106D47" w:rsidRPr="00471162">
        <w:rPr>
          <w:rFonts w:asciiTheme="minorHAnsi" w:hAnsiTheme="minorHAnsi" w:cstheme="minorHAnsi"/>
        </w:rPr>
        <w:t>inter-chantiers</w:t>
      </w:r>
      <w:r w:rsidRPr="00471162">
        <w:rPr>
          <w:rFonts w:asciiTheme="minorHAnsi" w:hAnsiTheme="minorHAnsi" w:cstheme="minorHAnsi"/>
        </w:rPr>
        <w:t xml:space="preserve"> pour les Solutions de base,</w:t>
      </w:r>
    </w:p>
    <w:p w14:paraId="5575C86C" w14:textId="77777777" w:rsidR="001B41FB" w:rsidRPr="00471162" w:rsidRDefault="001B41FB" w:rsidP="00AC4BE9">
      <w:pPr>
        <w:pStyle w:val="ListParagraph"/>
        <w:numPr>
          <w:ilvl w:val="0"/>
          <w:numId w:val="33"/>
        </w:numPr>
        <w:ind w:left="426"/>
        <w:contextualSpacing w:val="0"/>
        <w:rPr>
          <w:rFonts w:asciiTheme="minorHAnsi" w:hAnsiTheme="minorHAnsi" w:cstheme="minorHAnsi"/>
        </w:rPr>
      </w:pPr>
      <w:r w:rsidRPr="00471162">
        <w:rPr>
          <w:rFonts w:asciiTheme="minorHAnsi" w:hAnsiTheme="minorHAnsi" w:cstheme="minorHAnsi"/>
        </w:rPr>
        <w:t xml:space="preserve">Via des conventions spécifiques entre l’Opérateur Logistique et les Entreprises Bénéficiaires pour les commandes de Solutions complémentaires. </w:t>
      </w:r>
    </w:p>
    <w:p w14:paraId="4C5CE242" w14:textId="524F6AB4" w:rsidR="001B41FB" w:rsidRPr="00471162" w:rsidRDefault="001B41FB" w:rsidP="00471162">
      <w:pPr>
        <w:keepNext/>
        <w:keepLines/>
        <w:ind w:left="0"/>
        <w:contextualSpacing w:val="0"/>
        <w:rPr>
          <w:rFonts w:asciiTheme="minorHAnsi" w:hAnsiTheme="minorHAnsi" w:cstheme="minorHAnsi"/>
          <w:u w:val="single"/>
        </w:rPr>
      </w:pPr>
      <w:r w:rsidRPr="00471162">
        <w:rPr>
          <w:rFonts w:asciiTheme="minorHAnsi" w:hAnsiTheme="minorHAnsi" w:cstheme="minorHAnsi"/>
          <w:u w:val="single"/>
        </w:rPr>
        <w:lastRenderedPageBreak/>
        <w:t xml:space="preserve">Ces dispositions sont synthétisées dans le schéma suivant : </w:t>
      </w:r>
    </w:p>
    <w:p w14:paraId="4BBD49D7" w14:textId="3157F550" w:rsidR="00465CD5" w:rsidRPr="00471162" w:rsidRDefault="00633BED" w:rsidP="00471162">
      <w:pPr>
        <w:keepNext/>
        <w:keepLines/>
        <w:ind w:left="0"/>
        <w:contextualSpacing w:val="0"/>
        <w:jc w:val="center"/>
        <w:rPr>
          <w:rFonts w:asciiTheme="minorHAnsi" w:hAnsiTheme="minorHAnsi" w:cstheme="minorHAnsi"/>
          <w:u w:val="single"/>
        </w:rPr>
      </w:pPr>
      <w:r w:rsidRPr="00471162">
        <w:rPr>
          <w:rFonts w:asciiTheme="minorHAnsi" w:hAnsiTheme="minorHAnsi" w:cstheme="minorHAnsi"/>
          <w:noProof/>
        </w:rPr>
        <w:drawing>
          <wp:inline distT="0" distB="0" distL="0" distR="0" wp14:anchorId="0C602128" wp14:editId="5112E177">
            <wp:extent cx="3383280" cy="1904586"/>
            <wp:effectExtent l="0" t="0" r="7620" b="635"/>
            <wp:docPr id="9" name="Image 8" descr="Une image contenant texte, capture d’écran, Rectangle, conception&#10;&#10;Description générée automatiquement">
              <a:extLst xmlns:a="http://schemas.openxmlformats.org/drawingml/2006/main">
                <a:ext uri="{FF2B5EF4-FFF2-40B4-BE49-F238E27FC236}">
                  <a16:creationId xmlns:a16="http://schemas.microsoft.com/office/drawing/2014/main" id="{014F9630-83F7-9C34-E2A8-53A4278FF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capture d’écran, Rectangle, conception&#10;&#10;Description générée automatiquement">
                      <a:extLst>
                        <a:ext uri="{FF2B5EF4-FFF2-40B4-BE49-F238E27FC236}">
                          <a16:creationId xmlns:a16="http://schemas.microsoft.com/office/drawing/2014/main" id="{014F9630-83F7-9C34-E2A8-53A4278FF723}"/>
                        </a:ext>
                      </a:extLst>
                    </pic:cNvPr>
                    <pic:cNvPicPr>
                      <a:picLocks noChangeAspect="1"/>
                    </pic:cNvPicPr>
                  </pic:nvPicPr>
                  <pic:blipFill>
                    <a:blip r:embed="rId12"/>
                    <a:stretch>
                      <a:fillRect/>
                    </a:stretch>
                  </pic:blipFill>
                  <pic:spPr>
                    <a:xfrm>
                      <a:off x="0" y="0"/>
                      <a:ext cx="3441435" cy="1937324"/>
                    </a:xfrm>
                    <a:prstGeom prst="rect">
                      <a:avLst/>
                    </a:prstGeom>
                  </pic:spPr>
                </pic:pic>
              </a:graphicData>
            </a:graphic>
          </wp:inline>
        </w:drawing>
      </w:r>
    </w:p>
    <w:p w14:paraId="5556B359" w14:textId="77777777" w:rsidR="001B41FB" w:rsidRPr="00471162" w:rsidRDefault="001B41FB" w:rsidP="00AC4BE9">
      <w:pPr>
        <w:ind w:left="0"/>
        <w:contextualSpacing w:val="0"/>
        <w:rPr>
          <w:rFonts w:asciiTheme="minorHAnsi" w:hAnsiTheme="minorHAnsi" w:cstheme="minorHAnsi"/>
        </w:rPr>
      </w:pPr>
    </w:p>
    <w:p w14:paraId="3B3459DE" w14:textId="595D6884" w:rsidR="001B41FB" w:rsidRDefault="001B41FB" w:rsidP="00AC4BE9">
      <w:pPr>
        <w:ind w:left="0"/>
        <w:rPr>
          <w:rFonts w:asciiTheme="minorHAnsi" w:hAnsiTheme="minorHAnsi" w:cstheme="minorHAnsi"/>
        </w:rPr>
      </w:pPr>
      <w:bookmarkStart w:id="5" w:name="_Toc14793094"/>
      <w:bookmarkStart w:id="6" w:name="_Toc14794225"/>
      <w:bookmarkStart w:id="7" w:name="_Toc14875993"/>
      <w:bookmarkStart w:id="8" w:name="_Toc14876564"/>
      <w:bookmarkStart w:id="9" w:name="_Toc14877838"/>
      <w:bookmarkStart w:id="10" w:name="_Toc14880613"/>
      <w:bookmarkStart w:id="11" w:name="_Toc75976998"/>
      <w:bookmarkEnd w:id="5"/>
      <w:bookmarkEnd w:id="6"/>
      <w:bookmarkEnd w:id="7"/>
      <w:bookmarkEnd w:id="8"/>
      <w:bookmarkEnd w:id="9"/>
      <w:bookmarkEnd w:id="10"/>
      <w:r w:rsidRPr="00471162">
        <w:rPr>
          <w:rFonts w:asciiTheme="minorHAnsi" w:hAnsiTheme="minorHAnsi" w:cstheme="minorHAnsi"/>
        </w:rPr>
        <w:t xml:space="preserve">Par ailleurs et aux fins de coordonner l’exploitation et l’utilisation mutualisée et optimale des moyens logistiques dans le cadre </w:t>
      </w:r>
      <w:r w:rsidR="004955C4" w:rsidRPr="00471162">
        <w:rPr>
          <w:rFonts w:asciiTheme="minorHAnsi" w:hAnsiTheme="minorHAnsi" w:cstheme="minorHAnsi"/>
        </w:rPr>
        <w:t>du Secteur</w:t>
      </w:r>
      <w:r w:rsidRPr="00471162">
        <w:rPr>
          <w:rFonts w:asciiTheme="minorHAnsi" w:hAnsiTheme="minorHAnsi" w:cstheme="minorHAnsi"/>
        </w:rPr>
        <w:t>, elle vient déterminer les obligations et responsabilités respectives de l’Opérateur Logistique et des Entreprises Bénéficiaires.</w:t>
      </w:r>
      <w:bookmarkEnd w:id="11"/>
    </w:p>
    <w:p w14:paraId="3445CB9D" w14:textId="1B76AF7B" w:rsidR="008770BD" w:rsidRPr="00CA222D" w:rsidRDefault="008770BD" w:rsidP="008770BD">
      <w:pPr>
        <w:pStyle w:val="Titres2"/>
        <w:keepLines/>
      </w:pPr>
      <w:bookmarkStart w:id="12" w:name="_Toc195172014"/>
      <w:r>
        <w:t>1</w:t>
      </w:r>
      <w:r w:rsidRPr="00CA222D">
        <w:t>.</w:t>
      </w:r>
      <w:r>
        <w:t>3</w:t>
      </w:r>
      <w:r w:rsidRPr="00CA222D">
        <w:t xml:space="preserve"> DESCRIPTION DES BENEFICES ATTENDUS</w:t>
      </w:r>
      <w:bookmarkEnd w:id="12"/>
    </w:p>
    <w:p w14:paraId="74A11648" w14:textId="77777777" w:rsidR="008770BD" w:rsidRPr="00471162" w:rsidRDefault="008770BD" w:rsidP="008770BD">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Par la mutualisation des moyens logistiques, il est attendu </w:t>
      </w:r>
    </w:p>
    <w:p w14:paraId="62E0B699" w14:textId="77777777" w:rsidR="008770BD" w:rsidRPr="00471162" w:rsidRDefault="008770BD" w:rsidP="008770BD">
      <w:pPr>
        <w:pStyle w:val="Default"/>
        <w:keepNext/>
        <w:keepLines/>
        <w:numPr>
          <w:ilvl w:val="0"/>
          <w:numId w:val="11"/>
        </w:numPr>
        <w:spacing w:after="120"/>
        <w:ind w:left="993"/>
        <w:jc w:val="both"/>
        <w:rPr>
          <w:rFonts w:asciiTheme="minorHAnsi" w:hAnsiTheme="minorHAnsi" w:cstheme="minorHAnsi"/>
          <w:sz w:val="20"/>
          <w:szCs w:val="20"/>
          <w:u w:val="single"/>
        </w:rPr>
      </w:pPr>
      <w:r w:rsidRPr="00471162">
        <w:rPr>
          <w:rFonts w:asciiTheme="minorHAnsi" w:hAnsiTheme="minorHAnsi" w:cstheme="minorHAnsi"/>
          <w:sz w:val="20"/>
          <w:szCs w:val="20"/>
          <w:u w:val="single"/>
        </w:rPr>
        <w:t xml:space="preserve">D’une part, une réduction des nuisances et de l’impact environnemental des chantiers : </w:t>
      </w:r>
    </w:p>
    <w:p w14:paraId="61CA01E4" w14:textId="77777777" w:rsidR="008770BD" w:rsidRPr="00471162" w:rsidRDefault="008770BD" w:rsidP="008770BD">
      <w:pPr>
        <w:pStyle w:val="Default"/>
        <w:keepNext/>
        <w:keepLines/>
        <w:numPr>
          <w:ilvl w:val="1"/>
          <w:numId w:val="11"/>
        </w:numPr>
        <w:spacing w:after="120"/>
        <w:ind w:left="1418"/>
        <w:jc w:val="both"/>
        <w:rPr>
          <w:rFonts w:asciiTheme="minorHAnsi" w:hAnsiTheme="minorHAnsi" w:cstheme="minorHAnsi"/>
          <w:sz w:val="20"/>
          <w:szCs w:val="20"/>
        </w:rPr>
      </w:pPr>
      <w:r w:rsidRPr="00471162">
        <w:rPr>
          <w:rFonts w:asciiTheme="minorHAnsi" w:hAnsiTheme="minorHAnsi" w:cstheme="minorHAnsi"/>
          <w:sz w:val="20"/>
          <w:szCs w:val="20"/>
        </w:rPr>
        <w:t xml:space="preserve">une réduction du nombre global de livraisons, par l’optimisation du chargement des camions, </w:t>
      </w:r>
    </w:p>
    <w:p w14:paraId="1DB780C4" w14:textId="77777777" w:rsidR="008770BD" w:rsidRPr="00471162" w:rsidRDefault="008770BD" w:rsidP="008770BD">
      <w:pPr>
        <w:pStyle w:val="Default"/>
        <w:keepNext/>
        <w:keepLines/>
        <w:numPr>
          <w:ilvl w:val="1"/>
          <w:numId w:val="11"/>
        </w:numPr>
        <w:spacing w:after="120"/>
        <w:ind w:left="1418"/>
        <w:jc w:val="both"/>
        <w:rPr>
          <w:rFonts w:asciiTheme="minorHAnsi" w:hAnsiTheme="minorHAnsi" w:cstheme="minorHAnsi"/>
          <w:sz w:val="20"/>
          <w:szCs w:val="20"/>
        </w:rPr>
      </w:pPr>
      <w:r w:rsidRPr="00471162">
        <w:rPr>
          <w:rFonts w:asciiTheme="minorHAnsi" w:hAnsiTheme="minorHAnsi" w:cstheme="minorHAnsi"/>
          <w:sz w:val="20"/>
          <w:szCs w:val="20"/>
        </w:rPr>
        <w:t>une réduction du temps de présence des camions de livraison sur site, par une meilleure régulation des flux sur le site (diminution des attentes, qui s’effectuent souvent moteur en marche),</w:t>
      </w:r>
    </w:p>
    <w:p w14:paraId="23D39920" w14:textId="77777777" w:rsidR="008770BD" w:rsidRPr="00471162" w:rsidRDefault="008770BD" w:rsidP="008770BD">
      <w:pPr>
        <w:pStyle w:val="Default"/>
        <w:keepNext/>
        <w:keepLines/>
        <w:numPr>
          <w:ilvl w:val="1"/>
          <w:numId w:val="11"/>
        </w:numPr>
        <w:spacing w:after="120"/>
        <w:ind w:left="1418"/>
        <w:jc w:val="both"/>
        <w:rPr>
          <w:rFonts w:asciiTheme="minorHAnsi" w:hAnsiTheme="minorHAnsi" w:cstheme="minorHAnsi"/>
          <w:sz w:val="20"/>
          <w:szCs w:val="20"/>
        </w:rPr>
      </w:pPr>
      <w:r w:rsidRPr="00471162">
        <w:rPr>
          <w:rFonts w:asciiTheme="minorHAnsi" w:hAnsiTheme="minorHAnsi" w:cstheme="minorHAnsi"/>
          <w:sz w:val="20"/>
          <w:szCs w:val="20"/>
        </w:rPr>
        <w:t xml:space="preserve">un lissage du flux de camions sur la journée, par la mise en place d’un système de planification des livraisons global et mutualisé (la plateforme exploitera en priorité les créneaux de livraison en « heure creuse »), </w:t>
      </w:r>
    </w:p>
    <w:p w14:paraId="07A623C4" w14:textId="77777777" w:rsidR="008770BD" w:rsidRPr="00471162" w:rsidRDefault="008770BD" w:rsidP="008770BD">
      <w:pPr>
        <w:pStyle w:val="Default"/>
        <w:keepNext/>
        <w:keepLines/>
        <w:numPr>
          <w:ilvl w:val="1"/>
          <w:numId w:val="11"/>
        </w:numPr>
        <w:spacing w:after="120"/>
        <w:ind w:left="1418"/>
        <w:jc w:val="both"/>
        <w:rPr>
          <w:rFonts w:asciiTheme="minorHAnsi" w:hAnsiTheme="minorHAnsi" w:cstheme="minorHAnsi"/>
          <w:sz w:val="20"/>
          <w:szCs w:val="20"/>
        </w:rPr>
      </w:pPr>
      <w:r w:rsidRPr="00471162">
        <w:rPr>
          <w:rFonts w:asciiTheme="minorHAnsi" w:hAnsiTheme="minorHAnsi" w:cstheme="minorHAnsi"/>
          <w:sz w:val="20"/>
          <w:szCs w:val="20"/>
        </w:rPr>
        <w:t>une fluidité du trafic dans le quartier, et un respect des contraintes environnementales et des consignes de sécurité, par l’utilisation de camions et chauffeurs formés aux règles édictées sur le secteur aménagé XXX.</w:t>
      </w:r>
    </w:p>
    <w:p w14:paraId="0BB6C017" w14:textId="77777777" w:rsidR="008770BD" w:rsidRPr="00471162" w:rsidRDefault="008770BD" w:rsidP="008770BD">
      <w:pPr>
        <w:pStyle w:val="Default"/>
        <w:numPr>
          <w:ilvl w:val="0"/>
          <w:numId w:val="11"/>
        </w:numPr>
        <w:spacing w:after="120"/>
        <w:ind w:left="993"/>
        <w:jc w:val="both"/>
        <w:rPr>
          <w:rFonts w:asciiTheme="minorHAnsi" w:hAnsiTheme="minorHAnsi" w:cstheme="minorHAnsi"/>
          <w:sz w:val="20"/>
          <w:szCs w:val="20"/>
          <w:u w:val="single"/>
        </w:rPr>
      </w:pPr>
      <w:r w:rsidRPr="00471162">
        <w:rPr>
          <w:rFonts w:asciiTheme="minorHAnsi" w:hAnsiTheme="minorHAnsi" w:cstheme="minorHAnsi"/>
          <w:sz w:val="20"/>
          <w:szCs w:val="20"/>
          <w:u w:val="single"/>
        </w:rPr>
        <w:t>Et d’autre part des gains de performance :</w:t>
      </w:r>
    </w:p>
    <w:p w14:paraId="7CF3FA6F" w14:textId="77777777" w:rsidR="008770BD" w:rsidRPr="00471162" w:rsidRDefault="008770BD" w:rsidP="008770BD">
      <w:pPr>
        <w:pStyle w:val="Default"/>
        <w:numPr>
          <w:ilvl w:val="1"/>
          <w:numId w:val="11"/>
        </w:numPr>
        <w:spacing w:after="120"/>
        <w:ind w:left="1418"/>
        <w:jc w:val="both"/>
        <w:rPr>
          <w:rFonts w:asciiTheme="minorHAnsi" w:hAnsiTheme="minorHAnsi" w:cstheme="minorHAnsi"/>
          <w:sz w:val="20"/>
          <w:szCs w:val="20"/>
        </w:rPr>
      </w:pPr>
      <w:r w:rsidRPr="00471162">
        <w:rPr>
          <w:rFonts w:asciiTheme="minorHAnsi" w:hAnsiTheme="minorHAnsi" w:cstheme="minorHAnsi"/>
          <w:sz w:val="20"/>
          <w:szCs w:val="20"/>
        </w:rPr>
        <w:t xml:space="preserve">des économies sur les coûts de construction, avec par exemple des gains de productivité : </w:t>
      </w:r>
    </w:p>
    <w:p w14:paraId="36DB6A7D" w14:textId="77777777" w:rsidR="008770BD" w:rsidRPr="00471162" w:rsidRDefault="008770BD" w:rsidP="008770BD">
      <w:pPr>
        <w:pStyle w:val="Default"/>
        <w:numPr>
          <w:ilvl w:val="2"/>
          <w:numId w:val="11"/>
        </w:numPr>
        <w:spacing w:after="120"/>
        <w:ind w:left="1843"/>
        <w:jc w:val="both"/>
        <w:rPr>
          <w:rFonts w:asciiTheme="minorHAnsi" w:hAnsiTheme="minorHAnsi" w:cstheme="minorHAnsi"/>
          <w:sz w:val="20"/>
          <w:szCs w:val="20"/>
        </w:rPr>
      </w:pPr>
      <w:r w:rsidRPr="00471162">
        <w:rPr>
          <w:rFonts w:asciiTheme="minorHAnsi" w:hAnsiTheme="minorHAnsi" w:cstheme="minorHAnsi"/>
          <w:sz w:val="20"/>
          <w:szCs w:val="20"/>
        </w:rPr>
        <w:t xml:space="preserve">une économie de temps de manutention (chez les corps d’état du second œuvre), par la mise à disposition des fournitures en flux tendu, limitant les stocks sur chantier et donc les inévitables et nombreux déplacements, </w:t>
      </w:r>
    </w:p>
    <w:p w14:paraId="1A91021F" w14:textId="77777777" w:rsidR="008770BD" w:rsidRPr="00471162" w:rsidRDefault="008770BD" w:rsidP="008770BD">
      <w:pPr>
        <w:pStyle w:val="Default"/>
        <w:numPr>
          <w:ilvl w:val="2"/>
          <w:numId w:val="11"/>
        </w:numPr>
        <w:spacing w:after="120"/>
        <w:ind w:left="1843"/>
        <w:jc w:val="both"/>
        <w:rPr>
          <w:rFonts w:asciiTheme="minorHAnsi" w:hAnsiTheme="minorHAnsi" w:cstheme="minorHAnsi"/>
          <w:sz w:val="20"/>
          <w:szCs w:val="20"/>
        </w:rPr>
      </w:pPr>
      <w:r w:rsidRPr="00471162">
        <w:rPr>
          <w:rFonts w:asciiTheme="minorHAnsi" w:hAnsiTheme="minorHAnsi" w:cstheme="minorHAnsi"/>
          <w:sz w:val="20"/>
          <w:szCs w:val="20"/>
        </w:rPr>
        <w:t xml:space="preserve">l’anticipation des moyens de manutentions adaptés pour réaliser un approvisionnement pied d’œuvre mécanisé (sans reprises manuelles) par des équipes spécialisées et équipées (libérant ainsi la valeur ajoutée de la main d’œuvre qualifiée, qui peut se concentrer sur les tâches de production), </w:t>
      </w:r>
    </w:p>
    <w:p w14:paraId="480B2864" w14:textId="77777777" w:rsidR="008770BD" w:rsidRPr="00471162" w:rsidRDefault="008770BD" w:rsidP="008770BD">
      <w:pPr>
        <w:pStyle w:val="Default"/>
        <w:numPr>
          <w:ilvl w:val="0"/>
          <w:numId w:val="18"/>
        </w:numPr>
        <w:spacing w:after="120"/>
        <w:ind w:left="993"/>
        <w:jc w:val="both"/>
        <w:rPr>
          <w:rFonts w:asciiTheme="minorHAnsi" w:hAnsiTheme="minorHAnsi" w:cstheme="minorHAnsi"/>
          <w:sz w:val="20"/>
          <w:szCs w:val="20"/>
        </w:rPr>
      </w:pPr>
      <w:r w:rsidRPr="00471162">
        <w:rPr>
          <w:rFonts w:asciiTheme="minorHAnsi" w:hAnsiTheme="minorHAnsi" w:cstheme="minorHAnsi"/>
          <w:sz w:val="20"/>
          <w:szCs w:val="20"/>
        </w:rPr>
        <w:t>des gains sur les délais (mise en flux de l’activité, régulation fluide des flux physiques), la santé (spécialisation de la fonction logistique, quand dans le BTP les chutes de plain-pied et les manutentions sont la cause de plus de 50% des accidents du travail), les gaspillages de matériaux (flux tiré versus flux poussé sur le chantier), etc…</w:t>
      </w:r>
    </w:p>
    <w:p w14:paraId="6F1968F4" w14:textId="77777777" w:rsidR="008770BD" w:rsidRPr="00471162" w:rsidRDefault="008770BD" w:rsidP="008770BD">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L’ambition est fixée, en se fondant sur des comparaisons internationales de </w:t>
      </w:r>
      <w:r>
        <w:rPr>
          <w:rFonts w:asciiTheme="minorHAnsi" w:hAnsiTheme="minorHAnsi" w:cstheme="minorHAnsi"/>
          <w:sz w:val="20"/>
          <w:szCs w:val="20"/>
        </w:rPr>
        <w:t xml:space="preserve">résultats de </w:t>
      </w:r>
      <w:r w:rsidRPr="00471162">
        <w:rPr>
          <w:rFonts w:asciiTheme="minorHAnsi" w:hAnsiTheme="minorHAnsi" w:cstheme="minorHAnsi"/>
          <w:sz w:val="20"/>
          <w:szCs w:val="20"/>
        </w:rPr>
        <w:t>mutualisation des moyens d’approvisionnement, à</w:t>
      </w:r>
      <w:r>
        <w:rPr>
          <w:rFonts w:asciiTheme="minorHAnsi" w:hAnsiTheme="minorHAnsi" w:cstheme="minorHAnsi"/>
          <w:sz w:val="20"/>
          <w:szCs w:val="20"/>
        </w:rPr>
        <w:t> </w:t>
      </w:r>
      <w:r w:rsidRPr="00471162">
        <w:rPr>
          <w:rFonts w:asciiTheme="minorHAnsi" w:hAnsiTheme="minorHAnsi" w:cstheme="minorHAnsi"/>
          <w:sz w:val="20"/>
          <w:szCs w:val="20"/>
        </w:rPr>
        <w:t>:</w:t>
      </w:r>
    </w:p>
    <w:p w14:paraId="3CDC56AC" w14:textId="77777777" w:rsidR="008770BD" w:rsidRPr="00471162" w:rsidRDefault="008770BD" w:rsidP="008770BD">
      <w:pPr>
        <w:pStyle w:val="Default"/>
        <w:numPr>
          <w:ilvl w:val="0"/>
          <w:numId w:val="6"/>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Une réduction de 50% des nuisances générées par les livraisons (nombre de camions x temps passé en circulation dans le périmètre du secteur aménagé XXX), tous chantiers confondus. </w:t>
      </w:r>
    </w:p>
    <w:p w14:paraId="6BF5CC0A" w14:textId="77777777" w:rsidR="008770BD" w:rsidRPr="00471162" w:rsidRDefault="008770BD" w:rsidP="008770BD">
      <w:pPr>
        <w:pStyle w:val="Default"/>
        <w:numPr>
          <w:ilvl w:val="0"/>
          <w:numId w:val="6"/>
        </w:numPr>
        <w:spacing w:after="120"/>
        <w:jc w:val="both"/>
        <w:rPr>
          <w:rFonts w:asciiTheme="minorHAnsi" w:hAnsiTheme="minorHAnsi" w:cstheme="minorHAnsi"/>
          <w:sz w:val="20"/>
          <w:szCs w:val="20"/>
        </w:rPr>
      </w:pPr>
      <w:r w:rsidRPr="00471162">
        <w:rPr>
          <w:rFonts w:asciiTheme="minorHAnsi" w:hAnsiTheme="minorHAnsi" w:cstheme="minorHAnsi"/>
          <w:sz w:val="20"/>
          <w:szCs w:val="20"/>
        </w:rPr>
        <w:t>Une réduction de l’ordre de 30 minutes à 60 minutes par jour et par compagnon de temps de manutention.</w:t>
      </w:r>
    </w:p>
    <w:p w14:paraId="4FA18761" w14:textId="77777777" w:rsidR="008770BD" w:rsidRPr="00471162" w:rsidRDefault="008770BD" w:rsidP="008770BD">
      <w:pPr>
        <w:ind w:left="0"/>
        <w:contextualSpacing w:val="0"/>
        <w:rPr>
          <w:rFonts w:asciiTheme="minorHAnsi" w:hAnsiTheme="minorHAnsi" w:cstheme="minorHAnsi"/>
        </w:rPr>
      </w:pPr>
      <w:r w:rsidRPr="00471162">
        <w:rPr>
          <w:rFonts w:asciiTheme="minorHAnsi" w:hAnsiTheme="minorHAnsi" w:cstheme="minorHAnsi"/>
          <w:color w:val="000000"/>
        </w:rPr>
        <w:t xml:space="preserve">Ces optimisations doivent permettre de générer des économies supérieures au coût de mise en œuvre des moyens mutualisés : l’objectif fixé est que le bénéfice net final (bénéfice brut global - cout </w:t>
      </w:r>
      <w:r w:rsidRPr="00471162">
        <w:rPr>
          <w:rFonts w:asciiTheme="minorHAnsi" w:hAnsiTheme="minorHAnsi" w:cstheme="minorHAnsi"/>
        </w:rPr>
        <w:t>du service rendu) constitue une diminution du coût de construction de 1 à 5%.</w:t>
      </w:r>
    </w:p>
    <w:p w14:paraId="02D375E0" w14:textId="77777777" w:rsidR="008770BD" w:rsidRPr="00471162" w:rsidRDefault="008770BD" w:rsidP="008770BD">
      <w:pPr>
        <w:pStyle w:val="Default"/>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Ces niveaux de performance seront affinés par une étude plus approfondie des différentes opérations (dès réception de données plus détaillées des projets) et de la détermination des approvisionnements pouvant bénéficier des moyens mutualisés, avec notamment le transit par la plateforme inter-chantiers.</w:t>
      </w:r>
    </w:p>
    <w:p w14:paraId="61206EC1" w14:textId="77777777" w:rsidR="008770BD" w:rsidRDefault="008770BD" w:rsidP="00AC4BE9">
      <w:pPr>
        <w:ind w:left="0"/>
        <w:rPr>
          <w:rFonts w:asciiTheme="minorHAnsi" w:hAnsiTheme="minorHAnsi" w:cstheme="minorHAnsi"/>
        </w:rPr>
      </w:pPr>
    </w:p>
    <w:p w14:paraId="639D3224" w14:textId="08D535A0" w:rsidR="005919CC" w:rsidRDefault="005919CC" w:rsidP="005919CC">
      <w:pPr>
        <w:pStyle w:val="Titres1"/>
        <w:keepLines/>
      </w:pPr>
      <w:bookmarkStart w:id="13" w:name="_Toc195172015"/>
      <w:r w:rsidRPr="001418E2">
        <w:t xml:space="preserve">ARTICLE </w:t>
      </w:r>
      <w:r>
        <w:t>2</w:t>
      </w:r>
      <w:r>
        <w:t xml:space="preserve"> -</w:t>
      </w:r>
      <w:r w:rsidRPr="001418E2">
        <w:t xml:space="preserve"> PLANNING PREVISIONNEL</w:t>
      </w:r>
      <w:bookmarkEnd w:id="13"/>
    </w:p>
    <w:p w14:paraId="20998C10" w14:textId="4A170DDA" w:rsidR="005919CC" w:rsidRPr="00CA222D" w:rsidRDefault="005919CC" w:rsidP="005919CC">
      <w:pPr>
        <w:pStyle w:val="Titres2"/>
        <w:keepLines/>
      </w:pPr>
      <w:bookmarkStart w:id="14" w:name="_Toc195172016"/>
      <w:r>
        <w:t>2</w:t>
      </w:r>
      <w:r w:rsidRPr="00CA222D">
        <w:t>.</w:t>
      </w:r>
      <w:r>
        <w:t>1</w:t>
      </w:r>
      <w:r w:rsidRPr="00CA222D">
        <w:t xml:space="preserve"> </w:t>
      </w:r>
      <w:r>
        <w:t>PLANNING DE CONSTRUCTION DES BÂTIMENTS</w:t>
      </w:r>
      <w:bookmarkEnd w:id="14"/>
    </w:p>
    <w:p w14:paraId="3D9EF464" w14:textId="77777777" w:rsidR="005919CC" w:rsidRPr="00471162" w:rsidRDefault="005919CC" w:rsidP="005919CC">
      <w:pPr>
        <w:keepNext/>
        <w:keepLines/>
        <w:ind w:left="0"/>
        <w:contextualSpacing w:val="0"/>
        <w:rPr>
          <w:rFonts w:asciiTheme="minorHAnsi" w:hAnsiTheme="minorHAnsi" w:cstheme="minorHAnsi"/>
        </w:rPr>
      </w:pPr>
      <w:r w:rsidRPr="00471162">
        <w:rPr>
          <w:rFonts w:asciiTheme="minorHAnsi" w:hAnsiTheme="minorHAnsi" w:cstheme="minorHAnsi"/>
        </w:rPr>
        <w:t>Le planning de construction des bâtiments devra être transmis à l’Aménageur par chaque Opérateur.</w:t>
      </w:r>
    </w:p>
    <w:p w14:paraId="16126B1C" w14:textId="77777777" w:rsidR="005919CC" w:rsidRPr="00471162" w:rsidRDefault="005919CC" w:rsidP="005919CC">
      <w:pPr>
        <w:keepNext/>
        <w:keepLines/>
        <w:ind w:left="0"/>
        <w:contextualSpacing w:val="0"/>
        <w:rPr>
          <w:rFonts w:asciiTheme="minorHAnsi" w:hAnsiTheme="minorHAnsi" w:cstheme="minorHAnsi"/>
        </w:rPr>
      </w:pPr>
      <w:r w:rsidRPr="00471162">
        <w:rPr>
          <w:rFonts w:asciiTheme="minorHAnsi" w:hAnsiTheme="minorHAnsi" w:cstheme="minorHAnsi"/>
        </w:rPr>
        <w:t>Chaque Opérateur devra s’assurer de le tenir constamment à jour, de façon, d'une part à intégrer la mise en service des constructions dans le planning général du Secteur, et d'autre part à coordonner l'intervention des différents entrepreneurs et corps d'état tant des Opérateurs que de l’Aménageur pour permettre la livraison des bâtiments à la date prévue d'un commun accord.</w:t>
      </w:r>
    </w:p>
    <w:p w14:paraId="5BA3CF49" w14:textId="77777777" w:rsidR="005919CC" w:rsidRPr="00471162" w:rsidRDefault="005919CC" w:rsidP="005919CC">
      <w:pPr>
        <w:keepNext/>
        <w:keepLines/>
        <w:ind w:left="0"/>
        <w:contextualSpacing w:val="0"/>
        <w:rPr>
          <w:rFonts w:asciiTheme="minorHAnsi" w:hAnsiTheme="minorHAnsi" w:cstheme="minorHAnsi"/>
        </w:rPr>
      </w:pPr>
      <w:r w:rsidRPr="00471162">
        <w:rPr>
          <w:rFonts w:asciiTheme="minorHAnsi" w:hAnsiTheme="minorHAnsi" w:cstheme="minorHAnsi"/>
        </w:rPr>
        <w:t>De plus, la gestion prévisionnelle des moyens communs mis en œuvre au titre de la logistique mutualisée s’appuie sur la consolidation régulière et à minima mensuelle des plannings des chantiers et de leur avancement.</w:t>
      </w:r>
    </w:p>
    <w:p w14:paraId="3654139D" w14:textId="77777777" w:rsidR="005919CC" w:rsidRPr="00471162" w:rsidRDefault="005919CC" w:rsidP="005919CC">
      <w:pPr>
        <w:ind w:left="0"/>
        <w:contextualSpacing w:val="0"/>
        <w:rPr>
          <w:rFonts w:asciiTheme="minorHAnsi" w:hAnsiTheme="minorHAnsi" w:cstheme="minorHAnsi"/>
        </w:rPr>
      </w:pPr>
      <w:r w:rsidRPr="00471162">
        <w:rPr>
          <w:rFonts w:asciiTheme="minorHAnsi" w:hAnsiTheme="minorHAnsi" w:cstheme="minorHAnsi"/>
        </w:rPr>
        <w:t xml:space="preserve">Par conséquent, chaque Opérateur s’engage à transmettre chaque mois à l’Opérateur Logistique le planning synthétique pointé, avec mise à jour de la vision reste à faire (évolution éventuelle de la date de fin d’Opération). Ce planning synthétique pointé (unité de temps : la semaine à minima), transmis chaque fin de mois (au plus tard avant le 5 du mois M+1), fera apparaitre les tâches suivantes, par bâtiment : </w:t>
      </w:r>
    </w:p>
    <w:p w14:paraId="52813DAF"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Fondations spéciales,</w:t>
      </w:r>
    </w:p>
    <w:p w14:paraId="43283FA3"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Soutènement/terrassement</w:t>
      </w:r>
    </w:p>
    <w:p w14:paraId="7A1E1A9E"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Montage et démontage grues à tour</w:t>
      </w:r>
    </w:p>
    <w:p w14:paraId="6FF00765"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Infrastructure GO par niveau</w:t>
      </w:r>
    </w:p>
    <w:p w14:paraId="6658B263"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Superstructure GO par niveau</w:t>
      </w:r>
    </w:p>
    <w:p w14:paraId="73C0742D"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Menuiseries extérieures</w:t>
      </w:r>
    </w:p>
    <w:p w14:paraId="3935D7FC"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Charpente couverture</w:t>
      </w:r>
    </w:p>
    <w:p w14:paraId="61ABBF47"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 xml:space="preserve">Etanchéité </w:t>
      </w:r>
    </w:p>
    <w:p w14:paraId="14D5F3BE"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Pose /dépose des lifts provisoires de chantiers, des plateformes à mâts</w:t>
      </w:r>
    </w:p>
    <w:p w14:paraId="6EF4778B"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 xml:space="preserve">Mise en service anticipée des ascenseurs définitifs en monte-charge et personnes </w:t>
      </w:r>
    </w:p>
    <w:p w14:paraId="339B0030"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Montage/Démontage des échafaudages éventuels pour traitement des façades,</w:t>
      </w:r>
    </w:p>
    <w:p w14:paraId="5C631278"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Traitement des façades</w:t>
      </w:r>
    </w:p>
    <w:p w14:paraId="5FC8680C"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Serrurerie</w:t>
      </w:r>
    </w:p>
    <w:p w14:paraId="264C8820"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Jalon hors d’air</w:t>
      </w:r>
    </w:p>
    <w:p w14:paraId="610EFF73"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Jalon hors d’eau (et éventuellement hors d’eau provisoires)</w:t>
      </w:r>
    </w:p>
    <w:p w14:paraId="176AD817" w14:textId="77777777" w:rsidR="005919CC" w:rsidRPr="00471162" w:rsidRDefault="005919CC" w:rsidP="005919CC">
      <w:pPr>
        <w:pStyle w:val="ListParagraph"/>
        <w:numPr>
          <w:ilvl w:val="0"/>
          <w:numId w:val="16"/>
        </w:numPr>
        <w:rPr>
          <w:rFonts w:asciiTheme="minorHAnsi" w:hAnsiTheme="minorHAnsi" w:cstheme="minorHAnsi"/>
        </w:rPr>
      </w:pPr>
      <w:r w:rsidRPr="00471162">
        <w:rPr>
          <w:rFonts w:asciiTheme="minorHAnsi" w:hAnsiTheme="minorHAnsi" w:cstheme="minorHAnsi"/>
        </w:rPr>
        <w:t xml:space="preserve">Corps d’état secondaires, décomposés par destination (logement, bureaux, commerce…). Pour chaque destination, préciser à minima les tâches : </w:t>
      </w:r>
    </w:p>
    <w:p w14:paraId="78F0A0C0"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Electricité incorporée au GO</w:t>
      </w:r>
    </w:p>
    <w:p w14:paraId="4253E102"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Plomberie incorporée au GO</w:t>
      </w:r>
    </w:p>
    <w:p w14:paraId="26EBDBED"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Electricité</w:t>
      </w:r>
    </w:p>
    <w:p w14:paraId="4160D08A"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Plomberie</w:t>
      </w:r>
    </w:p>
    <w:p w14:paraId="3A2D15E0"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CVC</w:t>
      </w:r>
    </w:p>
    <w:p w14:paraId="6EAD00BF"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Doublage</w:t>
      </w:r>
    </w:p>
    <w:p w14:paraId="7E029F70"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 xml:space="preserve">Chappes </w:t>
      </w:r>
    </w:p>
    <w:p w14:paraId="45AB75DC"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Cloisons</w:t>
      </w:r>
    </w:p>
    <w:p w14:paraId="5DD56198"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Corps d’état architecturaux (enduits/peinture, faïence, carrelage, menuiserie intérieure, revêtements de sol souples,..)</w:t>
      </w:r>
    </w:p>
    <w:p w14:paraId="5E0DFAE7"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OPR</w:t>
      </w:r>
    </w:p>
    <w:p w14:paraId="595F6554"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Essais et mise en service</w:t>
      </w:r>
    </w:p>
    <w:p w14:paraId="3BBF398F"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Réception</w:t>
      </w:r>
    </w:p>
    <w:p w14:paraId="320FE7F6" w14:textId="77777777" w:rsidR="005919CC" w:rsidRPr="00471162" w:rsidRDefault="005919CC" w:rsidP="005919CC">
      <w:pPr>
        <w:pStyle w:val="ListParagraph"/>
        <w:numPr>
          <w:ilvl w:val="1"/>
          <w:numId w:val="16"/>
        </w:numPr>
        <w:rPr>
          <w:rFonts w:asciiTheme="minorHAnsi" w:hAnsiTheme="minorHAnsi" w:cstheme="minorHAnsi"/>
        </w:rPr>
      </w:pPr>
      <w:r w:rsidRPr="00471162">
        <w:rPr>
          <w:rFonts w:asciiTheme="minorHAnsi" w:hAnsiTheme="minorHAnsi" w:cstheme="minorHAnsi"/>
        </w:rPr>
        <w:t>Livraison</w:t>
      </w:r>
    </w:p>
    <w:p w14:paraId="27428702" w14:textId="77777777" w:rsidR="005919CC" w:rsidRPr="00471162" w:rsidRDefault="005919CC" w:rsidP="005919CC">
      <w:pPr>
        <w:ind w:left="0"/>
        <w:rPr>
          <w:rFonts w:asciiTheme="minorHAnsi" w:hAnsiTheme="minorHAnsi" w:cstheme="minorHAnsi"/>
        </w:rPr>
      </w:pPr>
    </w:p>
    <w:p w14:paraId="3E422BDF" w14:textId="77777777" w:rsidR="005919CC" w:rsidRPr="00471162" w:rsidRDefault="005919CC" w:rsidP="005919CC">
      <w:pPr>
        <w:ind w:left="0"/>
        <w:rPr>
          <w:rFonts w:asciiTheme="minorHAnsi" w:hAnsiTheme="minorHAnsi" w:cstheme="minorHAnsi"/>
        </w:rPr>
      </w:pPr>
      <w:r w:rsidRPr="00471162">
        <w:rPr>
          <w:rFonts w:asciiTheme="minorHAnsi" w:hAnsiTheme="minorHAnsi" w:cstheme="minorHAnsi"/>
        </w:rPr>
        <w:t>L’Opérateur reconnait que le respect de ses obligations en matière de consolidation et de transmission régulière de ses plannings telles que contenues au sein du présent Article est une condition essentielle à la bonne mise en œuvre des moyens logistiques communs par l’Opérateur Logistique, aux fins de répondre aux besoins opérationnels, atteindre les objectifs communs de réduction des nuisances et de l’empreinte environnementale, ainsi qu’aux exigences de l’Aménageur.</w:t>
      </w:r>
    </w:p>
    <w:p w14:paraId="29AD1508" w14:textId="20D0E7E4" w:rsidR="005919CC" w:rsidRPr="00CA222D" w:rsidRDefault="005919CC" w:rsidP="005919CC">
      <w:pPr>
        <w:pStyle w:val="Titres2"/>
        <w:keepLines/>
      </w:pPr>
      <w:bookmarkStart w:id="15" w:name="_Toc75977001"/>
      <w:bookmarkStart w:id="16" w:name="_Toc195172017"/>
      <w:r>
        <w:t>2</w:t>
      </w:r>
      <w:r w:rsidRPr="00CA222D">
        <w:t>.2 DUREE</w:t>
      </w:r>
      <w:bookmarkEnd w:id="15"/>
      <w:r>
        <w:t xml:space="preserve"> DES DISPOSITIONS LOGISTIQUES INTER-CHANTIERS</w:t>
      </w:r>
      <w:bookmarkEnd w:id="16"/>
    </w:p>
    <w:p w14:paraId="700CAC05" w14:textId="77777777" w:rsidR="005919CC" w:rsidRPr="00471162" w:rsidRDefault="005919CC" w:rsidP="005919CC">
      <w:pPr>
        <w:keepNext/>
        <w:keepLines/>
        <w:ind w:left="0"/>
        <w:contextualSpacing w:val="0"/>
        <w:rPr>
          <w:rFonts w:asciiTheme="minorHAnsi" w:hAnsiTheme="minorHAnsi" w:cstheme="minorHAnsi"/>
        </w:rPr>
      </w:pPr>
      <w:r w:rsidRPr="00471162">
        <w:rPr>
          <w:rFonts w:asciiTheme="minorHAnsi" w:hAnsiTheme="minorHAnsi" w:cstheme="minorHAnsi"/>
        </w:rPr>
        <w:t xml:space="preserve">L’objet </w:t>
      </w:r>
      <w:r>
        <w:rPr>
          <w:rFonts w:asciiTheme="minorHAnsi" w:hAnsiTheme="minorHAnsi" w:cstheme="minorHAnsi"/>
        </w:rPr>
        <w:t xml:space="preserve">de l’Accord-Cadre </w:t>
      </w:r>
      <w:r w:rsidRPr="00471162">
        <w:rPr>
          <w:rFonts w:asciiTheme="minorHAnsi" w:hAnsiTheme="minorHAnsi" w:cstheme="minorHAnsi"/>
        </w:rPr>
        <w:t xml:space="preserve">du lot « Logistique commune inter-chantiers » conclu par l’aménageur avec l’Opérateur Logistique concerne la mise en place et l’exploitation des moyens logistiques communs décrits ci-après pendant toute la durée de l’opération relative aux lot </w:t>
      </w:r>
      <w:r w:rsidRPr="00471162">
        <w:rPr>
          <w:rFonts w:asciiTheme="minorHAnsi" w:hAnsiTheme="minorHAnsi" w:cstheme="minorHAnsi"/>
          <w:highlight w:val="yellow"/>
        </w:rPr>
        <w:t xml:space="preserve">D, J, M, E, F et G, qui est de 30 mois (mars 2023 à août 2025), auxquels il convient d’ajouter 2 mois d’initialisation et de préparation, soit </w:t>
      </w:r>
      <w:r w:rsidRPr="00471162">
        <w:rPr>
          <w:rFonts w:asciiTheme="minorHAnsi" w:hAnsiTheme="minorHAnsi" w:cstheme="minorHAnsi"/>
          <w:b/>
          <w:bCs/>
          <w:highlight w:val="yellow"/>
        </w:rPr>
        <w:t>32 mois</w:t>
      </w:r>
      <w:r w:rsidRPr="00471162">
        <w:rPr>
          <w:rFonts w:asciiTheme="minorHAnsi" w:hAnsiTheme="minorHAnsi" w:cstheme="minorHAnsi"/>
          <w:highlight w:val="yellow"/>
        </w:rPr>
        <w:t>.</w:t>
      </w:r>
    </w:p>
    <w:p w14:paraId="31302D09" w14:textId="77777777" w:rsidR="005919CC" w:rsidRDefault="005919CC" w:rsidP="005919CC">
      <w:pPr>
        <w:keepNext/>
        <w:keepLines/>
        <w:ind w:left="0"/>
        <w:contextualSpacing w:val="0"/>
        <w:jc w:val="center"/>
        <w:rPr>
          <w:rFonts w:asciiTheme="minorHAnsi" w:hAnsiTheme="minorHAnsi" w:cstheme="minorHAnsi"/>
        </w:rPr>
      </w:pPr>
      <w:r w:rsidRPr="00CA222D">
        <w:drawing>
          <wp:inline distT="0" distB="0" distL="0" distR="0" wp14:anchorId="203C776E" wp14:editId="4ABE838A">
            <wp:extent cx="5721350" cy="1477010"/>
            <wp:effectExtent l="0" t="0" r="0" b="8890"/>
            <wp:docPr id="1695187966" name="Image 14" descr="A screenshot of a computer&#10;&#10;AI-generated content may be incorrect.">
              <a:extLst xmlns:a="http://schemas.openxmlformats.org/drawingml/2006/main">
                <a:ext uri="{FF2B5EF4-FFF2-40B4-BE49-F238E27FC236}">
                  <a16:creationId xmlns:a16="http://schemas.microsoft.com/office/drawing/2014/main" id="{FF684C51-A253-8A38-C453-841FA839C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87966" name="Image 14" descr="A screenshot of a computer&#10;&#10;AI-generated content may be incorrect.">
                      <a:extLst>
                        <a:ext uri="{FF2B5EF4-FFF2-40B4-BE49-F238E27FC236}">
                          <a16:creationId xmlns:a16="http://schemas.microsoft.com/office/drawing/2014/main" id="{FF684C51-A253-8A38-C453-841FA839C0BA}"/>
                        </a:ext>
                      </a:extLst>
                    </pic:cNvPr>
                    <pic:cNvPicPr>
                      <a:picLocks noChangeAspect="1"/>
                    </pic:cNvPicPr>
                  </pic:nvPicPr>
                  <pic:blipFill>
                    <a:blip r:embed="rId13" cstate="print">
                      <a:extLst>
                        <a:ext uri="{28A0092B-C50C-407E-A947-70E740481C1C}">
                          <a14:useLocalDpi xmlns:a14="http://schemas.microsoft.com/office/drawing/2010/main" val="0"/>
                        </a:ext>
                      </a:extLst>
                    </a:blip>
                    <a:srcRect t="14356"/>
                    <a:stretch/>
                  </pic:blipFill>
                  <pic:spPr>
                    <a:xfrm>
                      <a:off x="0" y="0"/>
                      <a:ext cx="5721350" cy="1477010"/>
                    </a:xfrm>
                    <a:prstGeom prst="rect">
                      <a:avLst/>
                    </a:prstGeom>
                  </pic:spPr>
                </pic:pic>
              </a:graphicData>
            </a:graphic>
          </wp:inline>
        </w:drawing>
      </w:r>
    </w:p>
    <w:p w14:paraId="699C5B5A" w14:textId="43A06442" w:rsidR="00CC45CE" w:rsidRPr="00CA222D" w:rsidRDefault="00CC45CE" w:rsidP="00CC45CE">
      <w:pPr>
        <w:pStyle w:val="Titres2"/>
        <w:keepLines/>
      </w:pPr>
      <w:bookmarkStart w:id="17" w:name="_Toc195172018"/>
      <w:r>
        <w:t>2</w:t>
      </w:r>
      <w:r w:rsidRPr="00CA222D">
        <w:t>.</w:t>
      </w:r>
      <w:r>
        <w:t xml:space="preserve">3 </w:t>
      </w:r>
      <w:r w:rsidRPr="00CA222D">
        <w:t>DUREE</w:t>
      </w:r>
      <w:r>
        <w:t xml:space="preserve"> DE </w:t>
      </w:r>
      <w:r w:rsidRPr="00CC45CE">
        <w:t>MISE A DISPOSITION D’UNE PLATEFORME LOGISTIQUE DEPORTEE</w:t>
      </w:r>
      <w:bookmarkEnd w:id="17"/>
    </w:p>
    <w:p w14:paraId="4A599650" w14:textId="69781152" w:rsidR="00CC45CE" w:rsidRPr="00471162" w:rsidRDefault="00CC45CE" w:rsidP="00CC45CE">
      <w:pPr>
        <w:pStyle w:val="Default"/>
        <w:numPr>
          <w:ilvl w:val="0"/>
          <w:numId w:val="12"/>
        </w:numPr>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L’Opérateur Logistique mettra à disposition (y compris exploitation et entretien) une plateforme logistique déportée </w:t>
      </w:r>
      <w:r>
        <w:rPr>
          <w:rFonts w:asciiTheme="minorHAnsi" w:hAnsiTheme="minorHAnsi" w:cstheme="minorHAnsi"/>
          <w:color w:val="auto"/>
          <w:sz w:val="20"/>
          <w:szCs w:val="20"/>
        </w:rPr>
        <w:t xml:space="preserve">pour </w:t>
      </w:r>
      <w:r w:rsidRPr="00471162">
        <w:rPr>
          <w:rFonts w:asciiTheme="minorHAnsi" w:hAnsiTheme="minorHAnsi" w:cstheme="minorHAnsi"/>
          <w:color w:val="auto"/>
          <w:sz w:val="20"/>
          <w:szCs w:val="20"/>
        </w:rPr>
        <w:t xml:space="preserve">une durée prévisionnelle de </w:t>
      </w:r>
      <w:r w:rsidRPr="001F3ECB">
        <w:rPr>
          <w:rFonts w:asciiTheme="minorHAnsi" w:hAnsiTheme="minorHAnsi" w:cstheme="minorHAnsi"/>
          <w:b/>
          <w:bCs/>
          <w:color w:val="auto"/>
          <w:sz w:val="20"/>
          <w:szCs w:val="20"/>
          <w:highlight w:val="yellow"/>
        </w:rPr>
        <w:t>18</w:t>
      </w:r>
      <w:r w:rsidRPr="00471162">
        <w:rPr>
          <w:rFonts w:asciiTheme="minorHAnsi" w:hAnsiTheme="minorHAnsi" w:cstheme="minorHAnsi"/>
          <w:b/>
          <w:bCs/>
          <w:color w:val="auto"/>
          <w:sz w:val="20"/>
          <w:szCs w:val="20"/>
        </w:rPr>
        <w:t xml:space="preserve"> mois</w:t>
      </w:r>
      <w:r w:rsidRPr="00471162">
        <w:rPr>
          <w:rFonts w:asciiTheme="minorHAnsi" w:hAnsiTheme="minorHAnsi" w:cstheme="minorHAnsi"/>
          <w:color w:val="auto"/>
          <w:sz w:val="20"/>
          <w:szCs w:val="20"/>
        </w:rPr>
        <w:t xml:space="preserve"> (=</w:t>
      </w:r>
      <w:r w:rsidRPr="001F3ECB">
        <w:rPr>
          <w:rFonts w:asciiTheme="minorHAnsi" w:hAnsiTheme="minorHAnsi" w:cstheme="minorHAnsi"/>
          <w:color w:val="auto"/>
          <w:sz w:val="20"/>
          <w:szCs w:val="20"/>
          <w:highlight w:val="yellow"/>
        </w:rPr>
        <w:t>15</w:t>
      </w:r>
      <w:r w:rsidRPr="00471162">
        <w:rPr>
          <w:rFonts w:asciiTheme="minorHAnsi" w:hAnsiTheme="minorHAnsi" w:cstheme="minorHAnsi"/>
          <w:color w:val="auto"/>
          <w:sz w:val="20"/>
          <w:szCs w:val="20"/>
        </w:rPr>
        <w:t xml:space="preserve"> mois de travaux corps d’états secondaires + 2 mois de préparation +1 mois supplémentaire).</w:t>
      </w:r>
    </w:p>
    <w:p w14:paraId="69E85E7D" w14:textId="77777777" w:rsidR="00CC45CE" w:rsidRPr="00471162" w:rsidRDefault="00CC45CE" w:rsidP="00CC45CE">
      <w:pPr>
        <w:spacing w:line="240" w:lineRule="auto"/>
        <w:ind w:left="0"/>
        <w:contextualSpacing w:val="0"/>
        <w:rPr>
          <w:rFonts w:asciiTheme="minorHAnsi" w:hAnsiTheme="minorHAnsi" w:cstheme="minorHAnsi"/>
        </w:rPr>
      </w:pPr>
      <w:r w:rsidRPr="00471162">
        <w:rPr>
          <w:rFonts w:asciiTheme="minorHAnsi" w:hAnsiTheme="minorHAnsi" w:cstheme="minorHAnsi"/>
        </w:rPr>
        <w:t xml:space="preserve">Le délai de </w:t>
      </w:r>
      <w:r w:rsidRPr="001F3ECB">
        <w:rPr>
          <w:rFonts w:asciiTheme="minorHAnsi" w:hAnsiTheme="minorHAnsi" w:cstheme="minorHAnsi"/>
          <w:highlight w:val="yellow"/>
        </w:rPr>
        <w:t>15</w:t>
      </w:r>
      <w:r w:rsidRPr="00471162">
        <w:rPr>
          <w:rFonts w:asciiTheme="minorHAnsi" w:hAnsiTheme="minorHAnsi" w:cstheme="minorHAnsi"/>
        </w:rPr>
        <w:t xml:space="preserve"> mois de chantier correspond à l’enveloppe des phases corps d’état (après Hors d’eau) des lots </w:t>
      </w:r>
      <w:r w:rsidRPr="001F3ECB">
        <w:rPr>
          <w:rFonts w:asciiTheme="minorHAnsi" w:hAnsiTheme="minorHAnsi" w:cstheme="minorHAnsi"/>
          <w:highlight w:val="yellow"/>
        </w:rPr>
        <w:t>J, D, M, E ,F, G</w:t>
      </w:r>
      <w:r w:rsidRPr="00471162">
        <w:rPr>
          <w:rFonts w:asciiTheme="minorHAnsi" w:hAnsiTheme="minorHAnsi" w:cstheme="minorHAnsi"/>
        </w:rPr>
        <w:t xml:space="preserve"> (cf. planning de référence)</w:t>
      </w:r>
      <w:r>
        <w:rPr>
          <w:rFonts w:asciiTheme="minorHAnsi" w:hAnsiTheme="minorHAnsi" w:cstheme="minorHAnsi"/>
        </w:rPr>
        <w:t>.</w:t>
      </w:r>
    </w:p>
    <w:p w14:paraId="79EE74C0" w14:textId="77777777" w:rsidR="00CC45CE" w:rsidRPr="00471162" w:rsidRDefault="00CC45CE" w:rsidP="00CC45CE">
      <w:pPr>
        <w:pStyle w:val="Default"/>
        <w:spacing w:before="120" w:after="120"/>
        <w:jc w:val="both"/>
        <w:rPr>
          <w:rFonts w:asciiTheme="minorHAnsi" w:hAnsiTheme="minorHAnsi" w:cstheme="minorHAnsi"/>
          <w:sz w:val="20"/>
          <w:szCs w:val="20"/>
        </w:rPr>
      </w:pPr>
    </w:p>
    <w:p w14:paraId="4C01DF63" w14:textId="77777777" w:rsidR="00CC45CE" w:rsidRPr="00471162" w:rsidRDefault="00CC45CE" w:rsidP="00CC45CE">
      <w:pPr>
        <w:pStyle w:val="Default"/>
        <w:spacing w:before="120" w:after="120"/>
        <w:jc w:val="both"/>
        <w:rPr>
          <w:rFonts w:asciiTheme="minorHAnsi" w:hAnsiTheme="minorHAnsi" w:cstheme="minorHAnsi"/>
          <w:sz w:val="20"/>
          <w:szCs w:val="20"/>
        </w:rPr>
      </w:pPr>
      <w:r w:rsidRPr="00471162">
        <w:rPr>
          <w:rFonts w:asciiTheme="minorHAnsi" w:hAnsiTheme="minorHAnsi" w:cstheme="minorHAnsi"/>
          <w:sz w:val="20"/>
          <w:szCs w:val="20"/>
        </w:rPr>
        <w:t xml:space="preserve">La durée de </w:t>
      </w:r>
      <w:r w:rsidRPr="00471162">
        <w:rPr>
          <w:rFonts w:asciiTheme="minorHAnsi" w:hAnsiTheme="minorHAnsi" w:cstheme="minorHAnsi"/>
          <w:b/>
          <w:bCs/>
          <w:color w:val="auto"/>
          <w:sz w:val="20"/>
          <w:szCs w:val="20"/>
          <w:highlight w:val="yellow"/>
        </w:rPr>
        <w:t>18 mois</w:t>
      </w:r>
      <w:r w:rsidRPr="00471162">
        <w:rPr>
          <w:rFonts w:asciiTheme="minorHAnsi" w:hAnsiTheme="minorHAnsi" w:cstheme="minorHAnsi"/>
          <w:color w:val="auto"/>
          <w:sz w:val="20"/>
          <w:szCs w:val="20"/>
        </w:rPr>
        <w:t xml:space="preserve"> </w:t>
      </w:r>
      <w:r w:rsidRPr="00471162">
        <w:rPr>
          <w:rFonts w:asciiTheme="minorHAnsi" w:hAnsiTheme="minorHAnsi" w:cstheme="minorHAnsi"/>
          <w:sz w:val="20"/>
          <w:szCs w:val="20"/>
        </w:rPr>
        <w:t xml:space="preserve">est la durée prévisionnelle de mobilisation de la plateforme estimée à partir de la version actuelle du planning directeur. Elle correspond à la durée pendant laquelle des </w:t>
      </w:r>
      <w:r w:rsidRPr="00471162">
        <w:rPr>
          <w:rFonts w:asciiTheme="minorHAnsi" w:hAnsiTheme="minorHAnsi" w:cstheme="minorHAnsi"/>
          <w:color w:val="auto"/>
          <w:sz w:val="20"/>
          <w:szCs w:val="20"/>
        </w:rPr>
        <w:t>chantiers</w:t>
      </w:r>
      <w:r w:rsidRPr="00471162">
        <w:rPr>
          <w:rFonts w:asciiTheme="minorHAnsi" w:hAnsiTheme="minorHAnsi" w:cstheme="minorHAnsi"/>
          <w:i/>
          <w:iCs/>
          <w:color w:val="auto"/>
          <w:sz w:val="20"/>
          <w:szCs w:val="20"/>
        </w:rPr>
        <w:t xml:space="preserve"> </w:t>
      </w:r>
      <w:r w:rsidRPr="00471162">
        <w:rPr>
          <w:rFonts w:asciiTheme="minorHAnsi" w:hAnsiTheme="minorHAnsi" w:cstheme="minorHAnsi"/>
          <w:i/>
          <w:iCs/>
          <w:color w:val="auto"/>
          <w:sz w:val="20"/>
          <w:szCs w:val="20"/>
          <w:highlight w:val="yellow"/>
        </w:rPr>
        <w:t>J,D,M,E,F,G</w:t>
      </w:r>
      <w:r w:rsidRPr="00471162">
        <w:rPr>
          <w:rFonts w:asciiTheme="minorHAnsi" w:hAnsiTheme="minorHAnsi" w:cstheme="minorHAnsi"/>
          <w:color w:val="auto"/>
          <w:sz w:val="20"/>
          <w:szCs w:val="20"/>
        </w:rPr>
        <w:t xml:space="preserve"> sont en phase second œuvre sur l’opération d’aménagement, après hors d’eau. Des mois complémentaires </w:t>
      </w:r>
      <w:r w:rsidRPr="00471162">
        <w:rPr>
          <w:rFonts w:asciiTheme="minorHAnsi" w:hAnsiTheme="minorHAnsi" w:cstheme="minorHAnsi"/>
          <w:sz w:val="20"/>
          <w:szCs w:val="20"/>
        </w:rPr>
        <w:t>de mobilisation de la plateforme pourront être commandés à l’Opérateur pour tenir compte d’un décalage éventuel de certaines opérations.</w:t>
      </w:r>
    </w:p>
    <w:p w14:paraId="7EE3B9B2" w14:textId="77777777" w:rsidR="00CC45CE" w:rsidRPr="00471162" w:rsidRDefault="00CC45CE" w:rsidP="00177A64">
      <w:pPr>
        <w:pStyle w:val="Default"/>
        <w:spacing w:before="120" w:after="120"/>
        <w:jc w:val="center"/>
        <w:rPr>
          <w:rFonts w:asciiTheme="minorHAnsi" w:hAnsiTheme="minorHAnsi" w:cstheme="minorHAnsi"/>
          <w:sz w:val="20"/>
          <w:szCs w:val="20"/>
        </w:rPr>
      </w:pPr>
      <w:r w:rsidRPr="00471162">
        <w:rPr>
          <w:rFonts w:asciiTheme="minorHAnsi" w:hAnsiTheme="minorHAnsi" w:cstheme="minorHAnsi"/>
          <w:noProof/>
          <w:sz w:val="20"/>
          <w:szCs w:val="20"/>
          <w:u w:val="single"/>
        </w:rPr>
        <w:drawing>
          <wp:inline distT="0" distB="0" distL="0" distR="0" wp14:anchorId="209E14B6" wp14:editId="4921C3B8">
            <wp:extent cx="5734050" cy="2905398"/>
            <wp:effectExtent l="0" t="0" r="0" b="9525"/>
            <wp:docPr id="1687620769" name="Image 17" descr="Une image contenant capture d’écran, logiciel, Logiciel multimédia, texte&#10;&#10;Description générée automatiquement">
              <a:extLst xmlns:a="http://schemas.openxmlformats.org/drawingml/2006/main">
                <a:ext uri="{FF2B5EF4-FFF2-40B4-BE49-F238E27FC236}">
                  <a16:creationId xmlns:a16="http://schemas.microsoft.com/office/drawing/2014/main" id="{2FB95501-7586-4CA2-1546-EDEC897BD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20769" name="Image 17" descr="Une image contenant capture d’écran, logiciel, Logiciel multimédia, texte&#10;&#10;Description générée automatiquement">
                      <a:extLst>
                        <a:ext uri="{FF2B5EF4-FFF2-40B4-BE49-F238E27FC236}">
                          <a16:creationId xmlns:a16="http://schemas.microsoft.com/office/drawing/2014/main" id="{2FB95501-7586-4CA2-1546-EDEC897BDCA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0672" cy="2908753"/>
                    </a:xfrm>
                    <a:prstGeom prst="rect">
                      <a:avLst/>
                    </a:prstGeom>
                  </pic:spPr>
                </pic:pic>
              </a:graphicData>
            </a:graphic>
          </wp:inline>
        </w:drawing>
      </w:r>
    </w:p>
    <w:p w14:paraId="330217A5" w14:textId="77777777" w:rsidR="00CC45CE" w:rsidRPr="00471162" w:rsidRDefault="00CC45CE" w:rsidP="00AC4BE9">
      <w:pPr>
        <w:ind w:left="0"/>
        <w:rPr>
          <w:rFonts w:asciiTheme="minorHAnsi" w:hAnsiTheme="minorHAnsi" w:cstheme="minorHAnsi"/>
        </w:rPr>
      </w:pPr>
    </w:p>
    <w:p w14:paraId="767EEE4D" w14:textId="241987D7" w:rsidR="001B41FB" w:rsidRDefault="30CCFED6" w:rsidP="0074795B">
      <w:pPr>
        <w:pStyle w:val="Titres1"/>
      </w:pPr>
      <w:bookmarkStart w:id="18" w:name="_Toc76616283"/>
      <w:bookmarkStart w:id="19" w:name="_Toc75976999"/>
      <w:bookmarkStart w:id="20" w:name="_Toc195172019"/>
      <w:bookmarkEnd w:id="18"/>
      <w:r w:rsidRPr="001418E2">
        <w:t xml:space="preserve">ARTICLE </w:t>
      </w:r>
      <w:r w:rsidR="00AD086F">
        <w:t>3</w:t>
      </w:r>
      <w:r w:rsidR="00471162">
        <w:t xml:space="preserve"> </w:t>
      </w:r>
      <w:r w:rsidR="00EF1A4D">
        <w:t>-</w:t>
      </w:r>
      <w:r w:rsidRPr="001418E2">
        <w:t xml:space="preserve"> </w:t>
      </w:r>
      <w:r w:rsidR="005700DF">
        <w:t>PRESENTATION</w:t>
      </w:r>
      <w:r w:rsidR="005700DF" w:rsidRPr="001418E2">
        <w:t xml:space="preserve"> </w:t>
      </w:r>
      <w:r w:rsidR="001B41FB" w:rsidRPr="001418E2">
        <w:t>DES MOYENS LOGISTIQUES COMMUNS</w:t>
      </w:r>
      <w:bookmarkEnd w:id="19"/>
      <w:bookmarkEnd w:id="20"/>
    </w:p>
    <w:p w14:paraId="749B50D2" w14:textId="48425864" w:rsidR="002C1EC6" w:rsidRPr="00CA222D" w:rsidRDefault="002C1EC6" w:rsidP="002C1EC6">
      <w:pPr>
        <w:pStyle w:val="Titres2"/>
      </w:pPr>
      <w:bookmarkStart w:id="21" w:name="_Toc195172020"/>
      <w:r>
        <w:t>3</w:t>
      </w:r>
      <w:r w:rsidRPr="00CA222D">
        <w:t xml:space="preserve">.1 </w:t>
      </w:r>
      <w:r>
        <w:t>L’OPERATEUR LOGISTIQUE</w:t>
      </w:r>
      <w:bookmarkEnd w:id="21"/>
    </w:p>
    <w:p w14:paraId="0A06FD3D" w14:textId="77777777" w:rsidR="002C1EC6" w:rsidRPr="00471162" w:rsidRDefault="002C1EC6" w:rsidP="002C1EC6">
      <w:pPr>
        <w:spacing w:after="0"/>
        <w:ind w:left="0"/>
        <w:contextualSpacing w:val="0"/>
        <w:rPr>
          <w:rFonts w:asciiTheme="minorHAnsi" w:hAnsiTheme="minorHAnsi" w:cstheme="minorHAnsi"/>
        </w:rPr>
      </w:pPr>
      <w:r w:rsidRPr="00471162">
        <w:rPr>
          <w:rFonts w:asciiTheme="minorHAnsi" w:hAnsiTheme="minorHAnsi" w:cstheme="minorHAnsi"/>
        </w:rPr>
        <w:t>L’Opérateur Logistique :</w:t>
      </w:r>
    </w:p>
    <w:p w14:paraId="492DB732" w14:textId="77777777" w:rsidR="002C1EC6" w:rsidRDefault="002C1EC6" w:rsidP="002C1EC6">
      <w:pPr>
        <w:pStyle w:val="ListParagraph"/>
        <w:numPr>
          <w:ilvl w:val="0"/>
          <w:numId w:val="55"/>
        </w:numPr>
        <w:spacing w:after="0"/>
        <w:contextualSpacing w:val="0"/>
        <w:rPr>
          <w:rFonts w:asciiTheme="minorHAnsi" w:hAnsiTheme="minorHAnsi" w:cstheme="minorHAnsi"/>
        </w:rPr>
      </w:pPr>
      <w:r>
        <w:rPr>
          <w:rFonts w:asciiTheme="minorHAnsi" w:hAnsiTheme="minorHAnsi" w:cstheme="minorHAnsi"/>
        </w:rPr>
        <w:t>Mènera l’étude et le dimensionnement détaillé des moyens logistiques nécessaires au bon déroulement des travaux d’aménagement du secteur,</w:t>
      </w:r>
    </w:p>
    <w:p w14:paraId="79D9CF2E" w14:textId="77777777" w:rsidR="002C1EC6" w:rsidRPr="00471162" w:rsidRDefault="002C1EC6" w:rsidP="002C1EC6">
      <w:pPr>
        <w:pStyle w:val="ListParagraph"/>
        <w:numPr>
          <w:ilvl w:val="0"/>
          <w:numId w:val="55"/>
        </w:numPr>
        <w:spacing w:after="0"/>
        <w:contextualSpacing w:val="0"/>
        <w:rPr>
          <w:rFonts w:asciiTheme="minorHAnsi" w:hAnsiTheme="minorHAnsi" w:cstheme="minorHAnsi"/>
        </w:rPr>
      </w:pPr>
      <w:r w:rsidRPr="00471162">
        <w:rPr>
          <w:rFonts w:asciiTheme="minorHAnsi" w:hAnsiTheme="minorHAnsi" w:cstheme="minorHAnsi"/>
        </w:rPr>
        <w:t>Définira les procédures associées et, selon le déroulé effectif des travaux et les besoins des Opérations, pourra les faire évoluer au cours des travaux, en lien avec les Parties, aux fins de répondre aux enjeux, objectifs fixés et à l’application du Règlement.</w:t>
      </w:r>
    </w:p>
    <w:p w14:paraId="33EE05A2" w14:textId="77777777" w:rsidR="002C1EC6" w:rsidRPr="00471162" w:rsidRDefault="002C1EC6" w:rsidP="002C1EC6">
      <w:pPr>
        <w:pStyle w:val="ListParagraph"/>
        <w:numPr>
          <w:ilvl w:val="0"/>
          <w:numId w:val="55"/>
        </w:numPr>
        <w:spacing w:after="0"/>
        <w:contextualSpacing w:val="0"/>
        <w:rPr>
          <w:rFonts w:asciiTheme="minorHAnsi" w:hAnsiTheme="minorHAnsi" w:cstheme="minorHAnsi"/>
        </w:rPr>
      </w:pPr>
      <w:r w:rsidRPr="00471162">
        <w:rPr>
          <w:rFonts w:asciiTheme="minorHAnsi" w:hAnsiTheme="minorHAnsi" w:cstheme="minorHAnsi"/>
        </w:rPr>
        <w:t>Assurera en continue une collecte et analyse des données liées aux flux logistiques et à l’usage des moyens logistiques communs mutualisés qu’il mettra à dispositions des Parties à intervalles réguliers, a minima mensuellement lors des réunions OPCIC.</w:t>
      </w:r>
    </w:p>
    <w:p w14:paraId="20BCEC24" w14:textId="2E6738D7" w:rsidR="00B068A6" w:rsidRPr="00CA222D" w:rsidRDefault="00AD086F" w:rsidP="00B068A6">
      <w:pPr>
        <w:pStyle w:val="Titres2"/>
      </w:pPr>
      <w:bookmarkStart w:id="22" w:name="_Toc195172021"/>
      <w:r>
        <w:t>3</w:t>
      </w:r>
      <w:r w:rsidR="00B068A6" w:rsidRPr="00CA222D">
        <w:t>.</w:t>
      </w:r>
      <w:r w:rsidR="00F20FC7">
        <w:t>2</w:t>
      </w:r>
      <w:r w:rsidR="00B068A6" w:rsidRPr="00CA222D">
        <w:t xml:space="preserve"> DESCRIPTION </w:t>
      </w:r>
      <w:r w:rsidR="00B068A6">
        <w:t>DU DISPOSITIF LOGISTIQUE COMMUN ET DES MOYENS MIS A DISPOSITION</w:t>
      </w:r>
      <w:bookmarkEnd w:id="22"/>
    </w:p>
    <w:p w14:paraId="5CADA5F2" w14:textId="03BABF73" w:rsidR="00A07257" w:rsidRPr="00471162" w:rsidRDefault="00EE1231" w:rsidP="00AC4BE9">
      <w:pPr>
        <w:ind w:left="0"/>
        <w:contextualSpacing w:val="0"/>
        <w:rPr>
          <w:rFonts w:asciiTheme="minorHAnsi" w:hAnsiTheme="minorHAnsi" w:cstheme="minorHAnsi"/>
        </w:rPr>
      </w:pPr>
      <w:r w:rsidRPr="00471162">
        <w:rPr>
          <w:rFonts w:asciiTheme="minorHAnsi" w:hAnsiTheme="minorHAnsi" w:cstheme="minorHAnsi"/>
        </w:rPr>
        <w:t>D</w:t>
      </w:r>
      <w:r w:rsidR="001B41FB" w:rsidRPr="00471162">
        <w:rPr>
          <w:rFonts w:asciiTheme="minorHAnsi" w:hAnsiTheme="minorHAnsi" w:cstheme="minorHAnsi"/>
        </w:rPr>
        <w:t xml:space="preserve">es moyens communs mutualisés de planification et de régulation des flux logistiques seront mis en œuvre par l’Opérateur Logistique au titre de </w:t>
      </w:r>
      <w:r w:rsidR="000F0735" w:rsidRPr="00471162">
        <w:rPr>
          <w:rFonts w:asciiTheme="minorHAnsi" w:hAnsiTheme="minorHAnsi" w:cstheme="minorHAnsi"/>
        </w:rPr>
        <w:t>la coordination logistique inter-chantiers</w:t>
      </w:r>
      <w:r w:rsidR="001B41FB" w:rsidRPr="00471162">
        <w:rPr>
          <w:rFonts w:asciiTheme="minorHAnsi" w:hAnsiTheme="minorHAnsi" w:cstheme="minorHAnsi"/>
        </w:rPr>
        <w:t xml:space="preserve"> sur le </w:t>
      </w:r>
      <w:r w:rsidR="00694E43" w:rsidRPr="00471162">
        <w:rPr>
          <w:rFonts w:asciiTheme="minorHAnsi" w:hAnsiTheme="minorHAnsi" w:cstheme="minorHAnsi"/>
        </w:rPr>
        <w:t>Secteur</w:t>
      </w:r>
      <w:r w:rsidR="00F717B9" w:rsidRPr="00471162">
        <w:rPr>
          <w:rFonts w:asciiTheme="minorHAnsi" w:hAnsiTheme="minorHAnsi" w:cstheme="minorHAnsi"/>
        </w:rPr>
        <w:t>, notamment</w:t>
      </w:r>
      <w:r w:rsidR="00694E43" w:rsidRPr="00471162">
        <w:rPr>
          <w:rFonts w:asciiTheme="minorHAnsi" w:hAnsiTheme="minorHAnsi" w:cstheme="minorHAnsi"/>
        </w:rPr>
        <w:t> </w:t>
      </w:r>
      <w:r w:rsidR="001B41FB" w:rsidRPr="00471162">
        <w:rPr>
          <w:rFonts w:asciiTheme="minorHAnsi" w:hAnsiTheme="minorHAnsi" w:cstheme="minorHAnsi"/>
        </w:rPr>
        <w:t>:</w:t>
      </w:r>
    </w:p>
    <w:p w14:paraId="530EB2D1" w14:textId="681ADA3F" w:rsidR="00A07257" w:rsidRPr="00471162" w:rsidRDefault="00BD56E7" w:rsidP="00A07257">
      <w:pPr>
        <w:pStyle w:val="ListParagraph"/>
        <w:numPr>
          <w:ilvl w:val="0"/>
          <w:numId w:val="54"/>
        </w:numPr>
        <w:contextualSpacing w:val="0"/>
        <w:rPr>
          <w:rFonts w:asciiTheme="minorHAnsi" w:hAnsiTheme="minorHAnsi" w:cstheme="minorHAnsi"/>
        </w:rPr>
      </w:pPr>
      <w:r w:rsidRPr="00471162">
        <w:rPr>
          <w:rFonts w:asciiTheme="minorHAnsi" w:hAnsiTheme="minorHAnsi" w:cstheme="minorHAnsi"/>
        </w:rPr>
        <w:t xml:space="preserve">Une plateforme </w:t>
      </w:r>
      <w:r w:rsidR="001B41FB" w:rsidRPr="00471162">
        <w:rPr>
          <w:rFonts w:asciiTheme="minorHAnsi" w:hAnsiTheme="minorHAnsi" w:cstheme="minorHAnsi"/>
        </w:rPr>
        <w:t>digitale de réservation de créneaux d</w:t>
      </w:r>
      <w:r w:rsidR="40B8065F" w:rsidRPr="00471162">
        <w:rPr>
          <w:rFonts w:asciiTheme="minorHAnsi" w:hAnsiTheme="minorHAnsi" w:cstheme="minorHAnsi"/>
        </w:rPr>
        <w:t>’Approvisionnement/ de</w:t>
      </w:r>
      <w:r w:rsidR="001B41FB" w:rsidRPr="00471162">
        <w:rPr>
          <w:rFonts w:asciiTheme="minorHAnsi" w:hAnsiTheme="minorHAnsi" w:cstheme="minorHAnsi"/>
        </w:rPr>
        <w:t xml:space="preserve"> </w:t>
      </w:r>
      <w:r w:rsidR="12D3F556" w:rsidRPr="00471162">
        <w:rPr>
          <w:rFonts w:asciiTheme="minorHAnsi" w:hAnsiTheme="minorHAnsi" w:cstheme="minorHAnsi"/>
        </w:rPr>
        <w:t>L</w:t>
      </w:r>
      <w:r w:rsidR="001B41FB" w:rsidRPr="00471162">
        <w:rPr>
          <w:rFonts w:asciiTheme="minorHAnsi" w:hAnsiTheme="minorHAnsi" w:cstheme="minorHAnsi"/>
        </w:rPr>
        <w:t>ivraison</w:t>
      </w:r>
      <w:r w:rsidR="00CC65D7" w:rsidRPr="00471162">
        <w:rPr>
          <w:rFonts w:asciiTheme="minorHAnsi" w:hAnsiTheme="minorHAnsi" w:cstheme="minorHAnsi"/>
        </w:rPr>
        <w:t xml:space="preserve"> (gestion des accès au </w:t>
      </w:r>
      <w:r w:rsidR="00595E63" w:rsidRPr="00471162">
        <w:rPr>
          <w:rFonts w:asciiTheme="minorHAnsi" w:hAnsiTheme="minorHAnsi" w:cstheme="minorHAnsi"/>
        </w:rPr>
        <w:t>Secteur)</w:t>
      </w:r>
      <w:r w:rsidR="001B41FB" w:rsidRPr="00471162">
        <w:rPr>
          <w:rFonts w:asciiTheme="minorHAnsi" w:hAnsiTheme="minorHAnsi" w:cstheme="minorHAnsi"/>
        </w:rPr>
        <w:t>,</w:t>
      </w:r>
    </w:p>
    <w:p w14:paraId="7E88F622" w14:textId="690D015F" w:rsidR="001B41FB" w:rsidRDefault="00BD56E7" w:rsidP="00A07257">
      <w:pPr>
        <w:pStyle w:val="ListParagraph"/>
        <w:numPr>
          <w:ilvl w:val="0"/>
          <w:numId w:val="54"/>
        </w:numPr>
        <w:contextualSpacing w:val="0"/>
        <w:rPr>
          <w:rFonts w:asciiTheme="minorHAnsi" w:hAnsiTheme="minorHAnsi" w:cstheme="minorHAnsi"/>
        </w:rPr>
      </w:pPr>
      <w:r w:rsidRPr="00471162">
        <w:rPr>
          <w:rFonts w:asciiTheme="minorHAnsi" w:hAnsiTheme="minorHAnsi" w:cstheme="minorHAnsi"/>
        </w:rPr>
        <w:t xml:space="preserve">Une </w:t>
      </w:r>
      <w:r w:rsidR="001B41FB" w:rsidRPr="00471162">
        <w:rPr>
          <w:rFonts w:asciiTheme="minorHAnsi" w:hAnsiTheme="minorHAnsi" w:cstheme="minorHAnsi"/>
        </w:rPr>
        <w:t>cellule logistique sur site (responsable logistique et agent trafic).</w:t>
      </w:r>
    </w:p>
    <w:p w14:paraId="26FA0631" w14:textId="398BB2DC" w:rsidR="00595E63" w:rsidRDefault="00BD56E7" w:rsidP="00A07257">
      <w:pPr>
        <w:pStyle w:val="ListParagraph"/>
        <w:numPr>
          <w:ilvl w:val="0"/>
          <w:numId w:val="54"/>
        </w:numPr>
        <w:contextualSpacing w:val="0"/>
        <w:rPr>
          <w:rFonts w:asciiTheme="minorHAnsi" w:hAnsiTheme="minorHAnsi" w:cstheme="minorHAnsi"/>
        </w:rPr>
      </w:pPr>
      <w:r w:rsidRPr="00471162">
        <w:rPr>
          <w:rFonts w:asciiTheme="minorHAnsi" w:hAnsiTheme="minorHAnsi" w:cstheme="minorHAnsi"/>
        </w:rPr>
        <w:t>Une p</w:t>
      </w:r>
      <w:r w:rsidR="00595E63" w:rsidRPr="00471162">
        <w:rPr>
          <w:rFonts w:asciiTheme="minorHAnsi" w:hAnsiTheme="minorHAnsi" w:cstheme="minorHAnsi"/>
        </w:rPr>
        <w:t>lateforme logistique inter-chantiers déportée</w:t>
      </w:r>
      <w:r w:rsidR="00AA0EE4">
        <w:rPr>
          <w:rFonts w:asciiTheme="minorHAnsi" w:hAnsiTheme="minorHAnsi" w:cstheme="minorHAnsi"/>
        </w:rPr>
        <w:t>,</w:t>
      </w:r>
    </w:p>
    <w:p w14:paraId="281013CB" w14:textId="6ACA4509" w:rsidR="001B14F4" w:rsidRPr="00471162" w:rsidRDefault="001B14F4" w:rsidP="00A07257">
      <w:pPr>
        <w:pStyle w:val="ListParagraph"/>
        <w:numPr>
          <w:ilvl w:val="0"/>
          <w:numId w:val="54"/>
        </w:numPr>
        <w:contextualSpacing w:val="0"/>
        <w:rPr>
          <w:rFonts w:asciiTheme="minorHAnsi" w:hAnsiTheme="minorHAnsi" w:cstheme="minorHAnsi"/>
        </w:rPr>
      </w:pPr>
      <w:r>
        <w:rPr>
          <w:rFonts w:asciiTheme="minorHAnsi" w:hAnsiTheme="minorHAnsi" w:cstheme="minorHAnsi"/>
        </w:rPr>
        <w:t xml:space="preserve">Une cellule d’ingénierie </w:t>
      </w:r>
      <w:r w:rsidR="00AA0EE4">
        <w:rPr>
          <w:rFonts w:asciiTheme="minorHAnsi" w:hAnsiTheme="minorHAnsi" w:cstheme="minorHAnsi"/>
        </w:rPr>
        <w:t>logistique.</w:t>
      </w:r>
    </w:p>
    <w:p w14:paraId="3A272A22" w14:textId="74BF1661" w:rsidR="00BA5BE2" w:rsidRPr="00471162" w:rsidRDefault="00BA5BE2" w:rsidP="00471162">
      <w:pPr>
        <w:spacing w:after="0"/>
        <w:ind w:left="0"/>
        <w:contextualSpacing w:val="0"/>
        <w:rPr>
          <w:rFonts w:asciiTheme="minorHAnsi" w:hAnsiTheme="minorHAnsi" w:cstheme="minorHAnsi"/>
        </w:rPr>
      </w:pPr>
    </w:p>
    <w:p w14:paraId="3E0B3417" w14:textId="64A907EE" w:rsidR="00A37F1D" w:rsidRPr="00471162" w:rsidRDefault="001B41FB" w:rsidP="004C2B38">
      <w:pPr>
        <w:spacing w:after="0"/>
        <w:ind w:left="0"/>
        <w:contextualSpacing w:val="0"/>
        <w:rPr>
          <w:rFonts w:asciiTheme="minorHAnsi" w:hAnsiTheme="minorHAnsi" w:cstheme="minorHAnsi"/>
        </w:rPr>
      </w:pPr>
      <w:r w:rsidRPr="00471162">
        <w:rPr>
          <w:rFonts w:asciiTheme="minorHAnsi" w:hAnsiTheme="minorHAnsi" w:cstheme="minorHAnsi"/>
        </w:rPr>
        <w:t xml:space="preserve">Ainsi, la majeure partie des </w:t>
      </w:r>
      <w:r w:rsidR="4523487D" w:rsidRPr="00471162">
        <w:rPr>
          <w:rFonts w:asciiTheme="minorHAnsi" w:hAnsiTheme="minorHAnsi" w:cstheme="minorHAnsi"/>
        </w:rPr>
        <w:t>A</w:t>
      </w:r>
      <w:r w:rsidRPr="00471162">
        <w:rPr>
          <w:rFonts w:asciiTheme="minorHAnsi" w:hAnsiTheme="minorHAnsi" w:cstheme="minorHAnsi"/>
        </w:rPr>
        <w:t>pprovisionnements</w:t>
      </w:r>
      <w:r w:rsidR="51E23161" w:rsidRPr="00471162">
        <w:rPr>
          <w:rFonts w:asciiTheme="minorHAnsi" w:hAnsiTheme="minorHAnsi" w:cstheme="minorHAnsi"/>
        </w:rPr>
        <w:t xml:space="preserve"> </w:t>
      </w:r>
      <w:r w:rsidRPr="00471162">
        <w:rPr>
          <w:rFonts w:asciiTheme="minorHAnsi" w:hAnsiTheme="minorHAnsi" w:cstheme="minorHAnsi"/>
        </w:rPr>
        <w:t>destinés aux différents chantiers ser</w:t>
      </w:r>
      <w:r w:rsidR="002424A4">
        <w:rPr>
          <w:rFonts w:asciiTheme="minorHAnsi" w:hAnsiTheme="minorHAnsi" w:cstheme="minorHAnsi"/>
        </w:rPr>
        <w:t>a</w:t>
      </w:r>
      <w:r w:rsidR="00A37F1D" w:rsidRPr="00471162">
        <w:rPr>
          <w:rFonts w:asciiTheme="minorHAnsi" w:hAnsiTheme="minorHAnsi" w:cstheme="minorHAnsi"/>
        </w:rPr>
        <w:t> :</w:t>
      </w:r>
    </w:p>
    <w:p w14:paraId="226B39FF" w14:textId="01BCE945" w:rsidR="00A37F1D" w:rsidRPr="00471162" w:rsidRDefault="001B41FB" w:rsidP="004C2B38">
      <w:pPr>
        <w:pStyle w:val="ListParagraph"/>
        <w:numPr>
          <w:ilvl w:val="0"/>
          <w:numId w:val="45"/>
        </w:numPr>
        <w:spacing w:after="0"/>
        <w:contextualSpacing w:val="0"/>
        <w:rPr>
          <w:rFonts w:asciiTheme="minorHAnsi" w:hAnsiTheme="minorHAnsi" w:cstheme="minorHAnsi"/>
        </w:rPr>
      </w:pPr>
      <w:r w:rsidRPr="00471162">
        <w:rPr>
          <w:rFonts w:asciiTheme="minorHAnsi" w:hAnsiTheme="minorHAnsi" w:cstheme="minorHAnsi"/>
        </w:rPr>
        <w:t>réceptionnés sur une plateforme logistique inter</w:t>
      </w:r>
      <w:r w:rsidR="00A37F1D" w:rsidRPr="00471162">
        <w:rPr>
          <w:rFonts w:asciiTheme="minorHAnsi" w:hAnsiTheme="minorHAnsi" w:cstheme="minorHAnsi"/>
        </w:rPr>
        <w:t>-</w:t>
      </w:r>
      <w:r w:rsidRPr="00471162">
        <w:rPr>
          <w:rFonts w:asciiTheme="minorHAnsi" w:hAnsiTheme="minorHAnsi" w:cstheme="minorHAnsi"/>
        </w:rPr>
        <w:t>chantiers déportée,</w:t>
      </w:r>
      <w:r w:rsidR="00E632A1">
        <w:rPr>
          <w:rFonts w:asciiTheme="minorHAnsi" w:hAnsiTheme="minorHAnsi" w:cstheme="minorHAnsi"/>
        </w:rPr>
        <w:t xml:space="preserve"> avec contrôle</w:t>
      </w:r>
      <w:r w:rsidR="002C1EC6">
        <w:rPr>
          <w:rFonts w:asciiTheme="minorHAnsi" w:hAnsiTheme="minorHAnsi" w:cstheme="minorHAnsi"/>
        </w:rPr>
        <w:t xml:space="preserve"> de conformité,</w:t>
      </w:r>
    </w:p>
    <w:p w14:paraId="5B1318EA" w14:textId="392A71CB" w:rsidR="00A37F1D" w:rsidRPr="00471162" w:rsidRDefault="001B41FB" w:rsidP="004C2B38">
      <w:pPr>
        <w:pStyle w:val="ListParagraph"/>
        <w:numPr>
          <w:ilvl w:val="0"/>
          <w:numId w:val="45"/>
        </w:numPr>
        <w:spacing w:after="0"/>
        <w:contextualSpacing w:val="0"/>
        <w:rPr>
          <w:rFonts w:asciiTheme="minorHAnsi" w:hAnsiTheme="minorHAnsi" w:cstheme="minorHAnsi"/>
        </w:rPr>
      </w:pPr>
      <w:r w:rsidRPr="00471162">
        <w:rPr>
          <w:rFonts w:asciiTheme="minorHAnsi" w:hAnsiTheme="minorHAnsi" w:cstheme="minorHAnsi"/>
        </w:rPr>
        <w:t>stockés</w:t>
      </w:r>
    </w:p>
    <w:p w14:paraId="6757616C" w14:textId="677C15F6" w:rsidR="001B41FB" w:rsidRPr="00471162" w:rsidRDefault="001B41FB" w:rsidP="004C2B38">
      <w:pPr>
        <w:pStyle w:val="ListParagraph"/>
        <w:numPr>
          <w:ilvl w:val="0"/>
          <w:numId w:val="45"/>
        </w:numPr>
        <w:spacing w:after="0"/>
        <w:contextualSpacing w:val="0"/>
        <w:rPr>
          <w:rFonts w:asciiTheme="minorHAnsi" w:hAnsiTheme="minorHAnsi" w:cstheme="minorHAnsi"/>
        </w:rPr>
      </w:pPr>
      <w:r w:rsidRPr="00471162">
        <w:rPr>
          <w:rFonts w:asciiTheme="minorHAnsi" w:hAnsiTheme="minorHAnsi" w:cstheme="minorHAnsi"/>
        </w:rPr>
        <w:t xml:space="preserve">puis livrés sur le site en « juste à temps » par l’Opérateur Logistique, suivant </w:t>
      </w:r>
      <w:r w:rsidR="002C1EC6">
        <w:rPr>
          <w:rFonts w:asciiTheme="minorHAnsi" w:hAnsiTheme="minorHAnsi" w:cstheme="minorHAnsi"/>
        </w:rPr>
        <w:t xml:space="preserve">les </w:t>
      </w:r>
      <w:r w:rsidRPr="00471162">
        <w:rPr>
          <w:rFonts w:asciiTheme="minorHAnsi" w:hAnsiTheme="minorHAnsi" w:cstheme="minorHAnsi"/>
        </w:rPr>
        <w:t>demandes d’</w:t>
      </w:r>
      <w:r w:rsidR="0464DE44" w:rsidRPr="00471162">
        <w:rPr>
          <w:rFonts w:asciiTheme="minorHAnsi" w:hAnsiTheme="minorHAnsi" w:cstheme="minorHAnsi"/>
        </w:rPr>
        <w:t>A</w:t>
      </w:r>
      <w:r w:rsidRPr="00471162">
        <w:rPr>
          <w:rFonts w:asciiTheme="minorHAnsi" w:hAnsiTheme="minorHAnsi" w:cstheme="minorHAnsi"/>
        </w:rPr>
        <w:t>pprovisionnement préalablement émises via la plateforme digitale par les Entreprises Bénéficiaires.</w:t>
      </w:r>
    </w:p>
    <w:p w14:paraId="1E415BCE" w14:textId="77777777" w:rsidR="001B41FB" w:rsidRPr="00471162" w:rsidRDefault="001B41FB" w:rsidP="00AC4BE9">
      <w:pPr>
        <w:ind w:left="0"/>
        <w:contextualSpacing w:val="0"/>
        <w:rPr>
          <w:rFonts w:asciiTheme="minorHAnsi" w:hAnsiTheme="minorHAnsi" w:cstheme="minorHAnsi"/>
        </w:rPr>
      </w:pPr>
    </w:p>
    <w:p w14:paraId="4C6BB312" w14:textId="77777777" w:rsidR="001B41FB" w:rsidRPr="00471162" w:rsidRDefault="001B41FB" w:rsidP="00471162">
      <w:pPr>
        <w:keepNext/>
        <w:keepLines/>
        <w:ind w:left="0"/>
        <w:contextualSpacing w:val="0"/>
        <w:rPr>
          <w:rFonts w:asciiTheme="minorHAnsi" w:hAnsiTheme="minorHAnsi" w:cstheme="minorHAnsi"/>
          <w:u w:val="single"/>
        </w:rPr>
      </w:pPr>
      <w:r w:rsidRPr="00471162">
        <w:rPr>
          <w:rFonts w:asciiTheme="minorHAnsi" w:hAnsiTheme="minorHAnsi" w:cstheme="minorHAnsi"/>
          <w:u w:val="single"/>
        </w:rPr>
        <w:t xml:space="preserve">Ce fonctionnement est représenté sur les schémas ci-après :  </w:t>
      </w:r>
    </w:p>
    <w:p w14:paraId="4E4E4CC6" w14:textId="77777777" w:rsidR="001B41FB" w:rsidRPr="00471162" w:rsidRDefault="001B41FB" w:rsidP="00471162">
      <w:pPr>
        <w:pStyle w:val="ListParagraph"/>
        <w:keepNext/>
        <w:keepLines/>
        <w:numPr>
          <w:ilvl w:val="0"/>
          <w:numId w:val="16"/>
        </w:numPr>
        <w:contextualSpacing w:val="0"/>
        <w:rPr>
          <w:rFonts w:asciiTheme="minorHAnsi" w:hAnsiTheme="minorHAnsi" w:cstheme="minorHAnsi"/>
          <w:b/>
          <w:bCs/>
        </w:rPr>
      </w:pPr>
      <w:r w:rsidRPr="00471162">
        <w:rPr>
          <w:rFonts w:asciiTheme="minorHAnsi" w:hAnsiTheme="minorHAnsi" w:cstheme="minorHAnsi"/>
          <w:b/>
          <w:bCs/>
        </w:rPr>
        <w:t xml:space="preserve">Principe de la plateforme déportée </w:t>
      </w:r>
    </w:p>
    <w:p w14:paraId="2CE42238" w14:textId="77777777" w:rsidR="001B41FB" w:rsidRDefault="001B41FB" w:rsidP="00B068A6">
      <w:pPr>
        <w:keepNext/>
        <w:keepLines/>
        <w:ind w:left="0"/>
        <w:contextualSpacing w:val="0"/>
        <w:jc w:val="center"/>
        <w:rPr>
          <w:rFonts w:asciiTheme="minorHAnsi" w:hAnsiTheme="minorHAnsi" w:cstheme="minorHAnsi"/>
        </w:rPr>
      </w:pPr>
      <w:r w:rsidRPr="00471162">
        <w:rPr>
          <w:rFonts w:asciiTheme="minorHAnsi" w:hAnsiTheme="minorHAnsi" w:cstheme="minorHAnsi"/>
          <w:noProof/>
          <w:lang w:eastAsia="fr-FR"/>
        </w:rPr>
        <w:drawing>
          <wp:inline distT="0" distB="0" distL="0" distR="0" wp14:anchorId="39CFA6F9" wp14:editId="3538277C">
            <wp:extent cx="4884109" cy="36423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395"/>
                    <a:stretch/>
                  </pic:blipFill>
                  <pic:spPr bwMode="auto">
                    <a:xfrm>
                      <a:off x="0" y="0"/>
                      <a:ext cx="4901851" cy="3655591"/>
                    </a:xfrm>
                    <a:prstGeom prst="rect">
                      <a:avLst/>
                    </a:prstGeom>
                    <a:noFill/>
                    <a:ln>
                      <a:noFill/>
                    </a:ln>
                    <a:extLst>
                      <a:ext uri="{53640926-AAD7-44D8-BBD7-CCE9431645EC}">
                        <a14:shadowObscured xmlns:a14="http://schemas.microsoft.com/office/drawing/2010/main"/>
                      </a:ext>
                    </a:extLst>
                  </pic:spPr>
                </pic:pic>
              </a:graphicData>
            </a:graphic>
          </wp:inline>
        </w:drawing>
      </w:r>
    </w:p>
    <w:p w14:paraId="781473AC" w14:textId="77777777" w:rsidR="00DD69BF" w:rsidRPr="00471162" w:rsidRDefault="00DD69BF" w:rsidP="00B068A6">
      <w:pPr>
        <w:keepNext/>
        <w:keepLines/>
        <w:ind w:left="0"/>
        <w:contextualSpacing w:val="0"/>
        <w:jc w:val="center"/>
        <w:rPr>
          <w:rFonts w:asciiTheme="minorHAnsi" w:hAnsiTheme="minorHAnsi" w:cstheme="minorHAnsi"/>
        </w:rPr>
      </w:pPr>
    </w:p>
    <w:p w14:paraId="47019376" w14:textId="77777777" w:rsidR="001B41FB" w:rsidRPr="00471162" w:rsidRDefault="001B41FB" w:rsidP="00AC4BE9">
      <w:pPr>
        <w:pStyle w:val="ListParagraph"/>
        <w:numPr>
          <w:ilvl w:val="0"/>
          <w:numId w:val="16"/>
        </w:numPr>
        <w:contextualSpacing w:val="0"/>
        <w:rPr>
          <w:rFonts w:asciiTheme="minorHAnsi" w:hAnsiTheme="minorHAnsi" w:cstheme="minorHAnsi"/>
          <w:b/>
          <w:bCs/>
        </w:rPr>
      </w:pPr>
      <w:r w:rsidRPr="00471162">
        <w:rPr>
          <w:rFonts w:asciiTheme="minorHAnsi" w:hAnsiTheme="minorHAnsi" w:cstheme="minorHAnsi"/>
          <w:b/>
          <w:bCs/>
        </w:rPr>
        <w:t>Logistique et livraisons sur chantier</w:t>
      </w:r>
    </w:p>
    <w:p w14:paraId="4B0F2FBE" w14:textId="07CB64FD" w:rsidR="001B41FB" w:rsidRPr="00471162" w:rsidRDefault="005566C3" w:rsidP="002529BF">
      <w:pPr>
        <w:ind w:left="0"/>
        <w:contextualSpacing w:val="0"/>
        <w:rPr>
          <w:rFonts w:asciiTheme="minorHAnsi" w:hAnsiTheme="minorHAnsi" w:cstheme="minorHAnsi"/>
        </w:rPr>
      </w:pPr>
      <w:r w:rsidRPr="00471162">
        <w:rPr>
          <w:rFonts w:asciiTheme="minorHAnsi" w:hAnsiTheme="minorHAnsi" w:cstheme="minorHAnsi"/>
          <w:b/>
          <w:bCs/>
          <w:noProof/>
        </w:rPr>
        <w:drawing>
          <wp:inline distT="0" distB="0" distL="0" distR="0" wp14:anchorId="6820B8F3" wp14:editId="750EEF75">
            <wp:extent cx="5760720" cy="27079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07993"/>
                    </a:xfrm>
                    <a:prstGeom prst="rect">
                      <a:avLst/>
                    </a:prstGeom>
                    <a:noFill/>
                  </pic:spPr>
                </pic:pic>
              </a:graphicData>
            </a:graphic>
          </wp:inline>
        </w:drawing>
      </w:r>
    </w:p>
    <w:p w14:paraId="20EDE03B" w14:textId="77777777" w:rsidR="005566C3" w:rsidRPr="00471162" w:rsidRDefault="005566C3" w:rsidP="00AC4BE9">
      <w:pPr>
        <w:contextualSpacing w:val="0"/>
        <w:rPr>
          <w:rFonts w:asciiTheme="minorHAnsi" w:hAnsiTheme="minorHAnsi" w:cstheme="minorHAnsi"/>
        </w:rPr>
      </w:pPr>
    </w:p>
    <w:p w14:paraId="1A092442" w14:textId="77777777" w:rsidR="009F5EF3" w:rsidRPr="00471162" w:rsidRDefault="009F5EF3" w:rsidP="009F5EF3">
      <w:pPr>
        <w:ind w:left="0"/>
        <w:contextualSpacing w:val="0"/>
        <w:jc w:val="left"/>
        <w:rPr>
          <w:rFonts w:asciiTheme="minorHAnsi" w:hAnsiTheme="minorHAnsi" w:cstheme="minorHAnsi"/>
        </w:rPr>
      </w:pPr>
    </w:p>
    <w:p w14:paraId="706A0317" w14:textId="546C1C18" w:rsidR="001B41FB" w:rsidRPr="00CA222D" w:rsidRDefault="001B41FB" w:rsidP="00377102">
      <w:pPr>
        <w:pStyle w:val="Titres2"/>
      </w:pPr>
      <w:bookmarkStart w:id="23" w:name="_Toc195172022"/>
      <w:r w:rsidRPr="00CA222D">
        <w:t>3.</w:t>
      </w:r>
      <w:r w:rsidR="008770BD">
        <w:t>3</w:t>
      </w:r>
      <w:r w:rsidRPr="00CA222D">
        <w:t xml:space="preserve"> DESCRIPTION DES MOYENS LOGISTIQUES COMMUNS</w:t>
      </w:r>
      <w:bookmarkEnd w:id="23"/>
    </w:p>
    <w:p w14:paraId="2E0576D4" w14:textId="77777777" w:rsidR="001B41FB" w:rsidRPr="00471162" w:rsidRDefault="001B41FB" w:rsidP="00F564AA">
      <w:pPr>
        <w:pStyle w:val="Titres3"/>
        <w:keepLines/>
        <w:rPr>
          <w:b w:val="0"/>
          <w:bCs w:val="0"/>
        </w:rPr>
      </w:pPr>
      <w:bookmarkStart w:id="24" w:name="_Toc195172023"/>
      <w:r w:rsidRPr="00471162">
        <w:t>3.3.1. Moyens liés à la planification et à la régulation logistique sur le site</w:t>
      </w:r>
      <w:bookmarkEnd w:id="24"/>
    </w:p>
    <w:p w14:paraId="6EE83B33" w14:textId="2FEB76B2" w:rsidR="00FE749A" w:rsidRPr="00471162" w:rsidRDefault="001B41FB" w:rsidP="00F564AA">
      <w:pPr>
        <w:pStyle w:val="Titres4"/>
      </w:pPr>
      <w:r w:rsidRPr="00471162">
        <w:t>3.3.1a. Etudes</w:t>
      </w:r>
      <w:r w:rsidR="0056756A" w:rsidRPr="00471162">
        <w:t>, pilotage</w:t>
      </w:r>
      <w:r w:rsidRPr="00471162">
        <w:t xml:space="preserve"> et accompagnement </w:t>
      </w:r>
      <w:r w:rsidR="0056756A" w:rsidRPr="00471162">
        <w:t>(poste A)</w:t>
      </w:r>
    </w:p>
    <w:p w14:paraId="5E62730D" w14:textId="77777777" w:rsidR="00FE749A" w:rsidRPr="00471162" w:rsidRDefault="00FE749A" w:rsidP="00F564AA">
      <w:pPr>
        <w:pStyle w:val="ListParagraph"/>
        <w:keepNext/>
        <w:keepLines/>
        <w:numPr>
          <w:ilvl w:val="0"/>
          <w:numId w:val="16"/>
        </w:numPr>
        <w:tabs>
          <w:tab w:val="left" w:pos="8652"/>
        </w:tabs>
        <w:ind w:left="284"/>
        <w:rPr>
          <w:rFonts w:asciiTheme="minorHAnsi" w:hAnsiTheme="minorHAnsi" w:cstheme="minorHAnsi"/>
          <w:b/>
          <w:bCs/>
          <w:u w:val="single"/>
        </w:rPr>
      </w:pPr>
      <w:r w:rsidRPr="00471162">
        <w:rPr>
          <w:rFonts w:asciiTheme="minorHAnsi" w:hAnsiTheme="minorHAnsi" w:cstheme="minorHAnsi"/>
          <w:b/>
          <w:bCs/>
          <w:u w:val="single"/>
        </w:rPr>
        <w:t xml:space="preserve">Rédaction d’une Etude Logistique Amont </w:t>
      </w:r>
    </w:p>
    <w:p w14:paraId="01E4A33A" w14:textId="2D50E34E" w:rsidR="00FE749A" w:rsidRPr="00471162" w:rsidRDefault="00FE749A" w:rsidP="00F564AA">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sz w:val="20"/>
          <w:szCs w:val="20"/>
        </w:rPr>
        <w:t>Cette étude est réalisée par l’AMO Logistique-IC sur la base des données préalablement recueillies et entérinées avec chacun des opérateurs et concessionnaires.</w:t>
      </w:r>
    </w:p>
    <w:p w14:paraId="3B5691F5" w14:textId="77777777" w:rsidR="00FE749A" w:rsidRPr="00471162" w:rsidRDefault="00FE749A" w:rsidP="00F564AA">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sz w:val="20"/>
          <w:szCs w:val="20"/>
          <w:u w:val="single"/>
        </w:rPr>
        <w:t>Objectifs</w:t>
      </w:r>
      <w:r w:rsidRPr="00471162">
        <w:rPr>
          <w:rFonts w:asciiTheme="minorHAnsi" w:hAnsiTheme="minorHAnsi" w:cstheme="minorHAnsi"/>
          <w:sz w:val="20"/>
          <w:szCs w:val="20"/>
        </w:rPr>
        <w:t xml:space="preserve"> : préalablement à l’établissement des DCE travaux par chantier, pré-dimensionner ce qui transitera par la plateforme, les gains visés, définir les moyens logistiques communs (dont la plateforme) et leurs conditions d’utilisation, les orientations techniques d’approvisionnement ; pré-dimensionner le coût des moyens communs correspondants (plateforme, moyens logistiques et de régulation…) </w:t>
      </w:r>
      <w:r w:rsidRPr="00471162">
        <w:rPr>
          <w:rFonts w:asciiTheme="minorHAnsi" w:hAnsiTheme="minorHAnsi" w:cstheme="minorHAnsi"/>
          <w:sz w:val="20"/>
          <w:szCs w:val="20"/>
        </w:rPr>
        <w:br/>
      </w:r>
      <w:r w:rsidRPr="00471162">
        <w:rPr>
          <w:rFonts w:asciiTheme="minorHAnsi" w:hAnsiTheme="minorHAnsi" w:cstheme="minorHAnsi"/>
          <w:i/>
          <w:iCs/>
          <w:sz w:val="4"/>
          <w:szCs w:val="4"/>
        </w:rPr>
        <w:br/>
      </w:r>
      <w:r w:rsidRPr="00471162">
        <w:rPr>
          <w:rFonts w:asciiTheme="minorHAnsi" w:hAnsiTheme="minorHAnsi" w:cstheme="minorHAnsi"/>
          <w:i/>
          <w:iCs/>
          <w:sz w:val="20"/>
          <w:szCs w:val="20"/>
        </w:rPr>
        <w:t>Voir en Annexe 1 : un exemple de répartition des flux passant par la plateforme versus livraison directe sur chantier.</w:t>
      </w:r>
    </w:p>
    <w:p w14:paraId="032A2C17" w14:textId="77777777"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u w:val="single"/>
        </w:rPr>
        <w:t>Livrables :</w:t>
      </w:r>
      <w:r w:rsidRPr="00471162">
        <w:rPr>
          <w:rFonts w:asciiTheme="minorHAnsi" w:hAnsiTheme="minorHAnsi" w:cstheme="minorHAnsi"/>
          <w:sz w:val="20"/>
          <w:szCs w:val="20"/>
        </w:rPr>
        <w:t xml:space="preserve"> </w:t>
      </w:r>
    </w:p>
    <w:p w14:paraId="03EA2ECC" w14:textId="77777777" w:rsidR="00FE749A" w:rsidRPr="00471162" w:rsidRDefault="00FE749A" w:rsidP="00FE749A">
      <w:pPr>
        <w:pStyle w:val="Default"/>
        <w:numPr>
          <w:ilvl w:val="1"/>
          <w:numId w:val="7"/>
        </w:numPr>
        <w:spacing w:after="120"/>
        <w:ind w:left="709"/>
        <w:jc w:val="both"/>
        <w:rPr>
          <w:rFonts w:asciiTheme="minorHAnsi" w:hAnsiTheme="minorHAnsi" w:cstheme="minorHAnsi"/>
          <w:sz w:val="20"/>
          <w:szCs w:val="20"/>
        </w:rPr>
      </w:pPr>
      <w:r w:rsidRPr="00471162">
        <w:rPr>
          <w:rFonts w:asciiTheme="minorHAnsi" w:hAnsiTheme="minorHAnsi" w:cstheme="minorHAnsi"/>
          <w:sz w:val="20"/>
          <w:szCs w:val="20"/>
        </w:rPr>
        <w:t>Étude logistique « amont » de palettisation prévisionnelle, budget prévisionnel de fonctionnement,</w:t>
      </w:r>
    </w:p>
    <w:p w14:paraId="4A1203AE" w14:textId="77777777" w:rsidR="00FE749A" w:rsidRPr="00471162" w:rsidRDefault="00FE749A" w:rsidP="00FE749A">
      <w:pPr>
        <w:pStyle w:val="Default"/>
        <w:numPr>
          <w:ilvl w:val="1"/>
          <w:numId w:val="7"/>
        </w:numPr>
        <w:spacing w:after="120"/>
        <w:ind w:left="709"/>
        <w:jc w:val="both"/>
        <w:rPr>
          <w:rFonts w:asciiTheme="minorHAnsi" w:hAnsiTheme="minorHAnsi" w:cstheme="minorHAnsi"/>
          <w:sz w:val="20"/>
          <w:szCs w:val="20"/>
        </w:rPr>
      </w:pPr>
      <w:r w:rsidRPr="00471162">
        <w:rPr>
          <w:rFonts w:asciiTheme="minorHAnsi" w:hAnsiTheme="minorHAnsi" w:cstheme="minorHAnsi"/>
          <w:sz w:val="20"/>
          <w:szCs w:val="20"/>
        </w:rPr>
        <w:t xml:space="preserve">Étude économique des bénéfices, </w:t>
      </w:r>
    </w:p>
    <w:p w14:paraId="30240431" w14:textId="77777777" w:rsidR="00FE749A" w:rsidRPr="00471162" w:rsidRDefault="00FE749A" w:rsidP="00FE749A">
      <w:pPr>
        <w:pStyle w:val="Default"/>
        <w:numPr>
          <w:ilvl w:val="1"/>
          <w:numId w:val="7"/>
        </w:numPr>
        <w:spacing w:after="120"/>
        <w:ind w:left="709"/>
        <w:jc w:val="both"/>
        <w:rPr>
          <w:rFonts w:asciiTheme="minorHAnsi" w:hAnsiTheme="minorHAnsi" w:cstheme="minorHAnsi"/>
          <w:sz w:val="20"/>
          <w:szCs w:val="20"/>
        </w:rPr>
      </w:pPr>
      <w:r w:rsidRPr="00471162">
        <w:rPr>
          <w:rFonts w:asciiTheme="minorHAnsi" w:hAnsiTheme="minorHAnsi" w:cstheme="minorHAnsi"/>
          <w:sz w:val="20"/>
          <w:szCs w:val="20"/>
        </w:rPr>
        <w:t>Notice explicative pour une logistique mutualisée à valeur ajoutée</w:t>
      </w:r>
    </w:p>
    <w:p w14:paraId="4E8F46AC" w14:textId="522B4F72" w:rsidR="00FE749A" w:rsidRPr="00471162" w:rsidRDefault="004D742A" w:rsidP="00FE749A">
      <w:pPr>
        <w:pStyle w:val="Default"/>
        <w:numPr>
          <w:ilvl w:val="1"/>
          <w:numId w:val="7"/>
        </w:numPr>
        <w:spacing w:after="120"/>
        <w:ind w:left="709"/>
        <w:jc w:val="both"/>
        <w:rPr>
          <w:rFonts w:asciiTheme="minorHAnsi" w:hAnsiTheme="minorHAnsi" w:cstheme="minorHAnsi"/>
          <w:sz w:val="20"/>
          <w:szCs w:val="20"/>
        </w:rPr>
      </w:pPr>
      <w:r w:rsidRPr="00471162">
        <w:rPr>
          <w:rFonts w:asciiTheme="minorHAnsi" w:hAnsiTheme="minorHAnsi" w:cstheme="minorHAnsi"/>
          <w:sz w:val="20"/>
          <w:szCs w:val="20"/>
        </w:rPr>
        <w:t>A</w:t>
      </w:r>
      <w:r w:rsidR="00FE749A" w:rsidRPr="00471162">
        <w:rPr>
          <w:rFonts w:asciiTheme="minorHAnsi" w:hAnsiTheme="minorHAnsi" w:cstheme="minorHAnsi"/>
          <w:sz w:val="20"/>
          <w:szCs w:val="20"/>
        </w:rPr>
        <w:t>insi que tout élément pouvant être versé aux DCE travaux pour chaque lot, afin que les entreprises puissent remettre une offre tenant compte des gains apportés par les services mis en place (gains de productivité, économies de transport, etc…).</w:t>
      </w:r>
    </w:p>
    <w:p w14:paraId="69972699" w14:textId="77777777"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A noter que cette Etude Amont est prise en charge par l’Aménageur dans le cadre du lot « Logistique commune inter-chantiers » mandant l’Opérateur Logistique. </w:t>
      </w:r>
    </w:p>
    <w:p w14:paraId="0A007712" w14:textId="77777777" w:rsidR="00FE749A" w:rsidRPr="00471162" w:rsidRDefault="00FE749A" w:rsidP="00FE749A">
      <w:pPr>
        <w:tabs>
          <w:tab w:val="left" w:pos="8652"/>
        </w:tabs>
        <w:ind w:left="-76"/>
        <w:contextualSpacing w:val="0"/>
        <w:rPr>
          <w:rFonts w:asciiTheme="minorHAnsi" w:hAnsiTheme="minorHAnsi" w:cstheme="minorHAnsi"/>
          <w:b/>
          <w:bCs/>
          <w:u w:val="single"/>
        </w:rPr>
      </w:pPr>
    </w:p>
    <w:p w14:paraId="64D01129" w14:textId="2FF70A0F" w:rsidR="00FE749A" w:rsidRPr="00471162" w:rsidRDefault="00FE749A" w:rsidP="004D742A">
      <w:pPr>
        <w:pStyle w:val="ListParagraph"/>
        <w:numPr>
          <w:ilvl w:val="0"/>
          <w:numId w:val="16"/>
        </w:numPr>
        <w:tabs>
          <w:tab w:val="left" w:pos="8652"/>
        </w:tabs>
        <w:ind w:left="284"/>
        <w:rPr>
          <w:rFonts w:asciiTheme="minorHAnsi" w:hAnsiTheme="minorHAnsi" w:cstheme="minorHAnsi"/>
          <w:b/>
          <w:bCs/>
          <w:u w:val="single"/>
        </w:rPr>
      </w:pPr>
      <w:r w:rsidRPr="00471162">
        <w:rPr>
          <w:rFonts w:asciiTheme="minorHAnsi" w:hAnsiTheme="minorHAnsi" w:cstheme="minorHAnsi"/>
          <w:b/>
          <w:bCs/>
          <w:u w:val="single"/>
        </w:rPr>
        <w:t>Organisation des plans de circulation piétons et engins.</w:t>
      </w:r>
    </w:p>
    <w:p w14:paraId="1D2F2F8F"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Avec livrables : plan de circulation</w:t>
      </w:r>
    </w:p>
    <w:p w14:paraId="36403660"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L’OPC-Interchantiers en concertation avec le CSPS-IC et le responsable logistique mutualisée réalise un carnet de phasage du secteur aménagé et un plan de circulation Piétons et Véhicules en tenant compte des éléments transmis par l’aménageur, les opérateurs et les concessionnaires.</w:t>
      </w:r>
    </w:p>
    <w:p w14:paraId="262F107A" w14:textId="04F89ADA"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 xml:space="preserve">Notamment, la synthèse des NOC transmises par les opérateurs en conception des opérations de construction et les </w:t>
      </w:r>
      <w:r w:rsidR="006E6AC0">
        <w:rPr>
          <w:rFonts w:asciiTheme="minorHAnsi" w:hAnsiTheme="minorHAnsi" w:cstheme="minorHAnsi"/>
        </w:rPr>
        <w:t>Plans d’Installation de Chantier (</w:t>
      </w:r>
      <w:r w:rsidRPr="00471162">
        <w:rPr>
          <w:rFonts w:asciiTheme="minorHAnsi" w:hAnsiTheme="minorHAnsi" w:cstheme="minorHAnsi"/>
        </w:rPr>
        <w:t>PIC</w:t>
      </w:r>
      <w:r w:rsidR="006E6AC0">
        <w:rPr>
          <w:rFonts w:asciiTheme="minorHAnsi" w:hAnsiTheme="minorHAnsi" w:cstheme="minorHAnsi"/>
        </w:rPr>
        <w:t>)</w:t>
      </w:r>
      <w:r w:rsidRPr="00471162">
        <w:rPr>
          <w:rFonts w:asciiTheme="minorHAnsi" w:hAnsiTheme="minorHAnsi" w:cstheme="minorHAnsi"/>
        </w:rPr>
        <w:t xml:space="preserve"> associés permettra de visualiser les contraintes et les interfaces des chantiers en termes de sécurité, de flux, d’effectif et d’emprises.</w:t>
      </w:r>
    </w:p>
    <w:p w14:paraId="466BF09D" w14:textId="05867ECD"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Le plan de circulation est donc mis à jour régulièrement en fonction des PIC fournis en amont des opérations, à l’avancement et en cas de modification. Il est présenté dans le cadre de la cellule de coordination inter-chantiers et accessible de tous.</w:t>
      </w:r>
    </w:p>
    <w:p w14:paraId="35FA8F00"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Les zones de circulations piétons et engins sont définies telles que :</w:t>
      </w:r>
    </w:p>
    <w:p w14:paraId="684CD647" w14:textId="77777777" w:rsidR="00FE749A" w:rsidRPr="00471162" w:rsidRDefault="00FE749A" w:rsidP="00FE749A">
      <w:pPr>
        <w:numPr>
          <w:ilvl w:val="0"/>
          <w:numId w:val="50"/>
        </w:numPr>
        <w:tabs>
          <w:tab w:val="left" w:pos="8652"/>
        </w:tabs>
        <w:contextualSpacing w:val="0"/>
        <w:rPr>
          <w:rFonts w:asciiTheme="minorHAnsi" w:hAnsiTheme="minorHAnsi" w:cstheme="minorHAnsi"/>
        </w:rPr>
      </w:pPr>
      <w:r w:rsidRPr="00471162">
        <w:rPr>
          <w:rFonts w:asciiTheme="minorHAnsi" w:hAnsiTheme="minorHAnsi" w:cstheme="minorHAnsi"/>
        </w:rPr>
        <w:t>Circulations piétons et engins sans interférence</w:t>
      </w:r>
    </w:p>
    <w:p w14:paraId="66C5557B" w14:textId="77777777" w:rsidR="00FE749A" w:rsidRPr="00471162" w:rsidRDefault="00FE749A" w:rsidP="00FE749A">
      <w:pPr>
        <w:numPr>
          <w:ilvl w:val="0"/>
          <w:numId w:val="50"/>
        </w:numPr>
        <w:tabs>
          <w:tab w:val="left" w:pos="8652"/>
        </w:tabs>
        <w:contextualSpacing w:val="0"/>
        <w:rPr>
          <w:rFonts w:asciiTheme="minorHAnsi" w:hAnsiTheme="minorHAnsi" w:cstheme="minorHAnsi"/>
        </w:rPr>
      </w:pPr>
      <w:r w:rsidRPr="00471162">
        <w:rPr>
          <w:rFonts w:asciiTheme="minorHAnsi" w:hAnsiTheme="minorHAnsi" w:cstheme="minorHAnsi"/>
        </w:rPr>
        <w:t>Séparation physique au moyen de GBA</w:t>
      </w:r>
    </w:p>
    <w:p w14:paraId="3B6D3AE8" w14:textId="77777777" w:rsidR="00FE749A" w:rsidRPr="00471162" w:rsidRDefault="00FE749A" w:rsidP="00FE749A">
      <w:pPr>
        <w:numPr>
          <w:ilvl w:val="0"/>
          <w:numId w:val="50"/>
        </w:numPr>
        <w:tabs>
          <w:tab w:val="left" w:pos="8652"/>
        </w:tabs>
        <w:contextualSpacing w:val="0"/>
        <w:rPr>
          <w:rFonts w:asciiTheme="minorHAnsi" w:hAnsiTheme="minorHAnsi" w:cstheme="minorHAnsi"/>
        </w:rPr>
      </w:pPr>
      <w:r w:rsidRPr="00471162">
        <w:rPr>
          <w:rFonts w:asciiTheme="minorHAnsi" w:hAnsiTheme="minorHAnsi" w:cstheme="minorHAnsi"/>
        </w:rPr>
        <w:t>Eclairage des circulations et éclairage renforcé des éventuelles zones de croisement</w:t>
      </w:r>
    </w:p>
    <w:p w14:paraId="6879AD59" w14:textId="77777777" w:rsidR="00FE749A" w:rsidRPr="00471162" w:rsidRDefault="00FE749A" w:rsidP="00FE749A">
      <w:pPr>
        <w:numPr>
          <w:ilvl w:val="0"/>
          <w:numId w:val="50"/>
        </w:numPr>
        <w:tabs>
          <w:tab w:val="left" w:pos="8652"/>
        </w:tabs>
        <w:contextualSpacing w:val="0"/>
        <w:rPr>
          <w:rFonts w:asciiTheme="minorHAnsi" w:hAnsiTheme="minorHAnsi" w:cstheme="minorHAnsi"/>
        </w:rPr>
      </w:pPr>
      <w:r w:rsidRPr="00471162">
        <w:rPr>
          <w:rFonts w:asciiTheme="minorHAnsi" w:hAnsiTheme="minorHAnsi" w:cstheme="minorHAnsi"/>
        </w:rPr>
        <w:t>Circulations PL/VL/Engins réalisées en grave bitume</w:t>
      </w:r>
    </w:p>
    <w:p w14:paraId="1EFC0BB9" w14:textId="77777777" w:rsidR="00FE749A" w:rsidRPr="00471162" w:rsidRDefault="00FE749A" w:rsidP="00FE749A">
      <w:pPr>
        <w:numPr>
          <w:ilvl w:val="0"/>
          <w:numId w:val="50"/>
        </w:numPr>
        <w:tabs>
          <w:tab w:val="left" w:pos="8652"/>
        </w:tabs>
        <w:contextualSpacing w:val="0"/>
        <w:rPr>
          <w:rFonts w:asciiTheme="minorHAnsi" w:hAnsiTheme="minorHAnsi" w:cstheme="minorHAnsi"/>
        </w:rPr>
      </w:pPr>
      <w:r w:rsidRPr="00471162">
        <w:rPr>
          <w:rFonts w:asciiTheme="minorHAnsi" w:hAnsiTheme="minorHAnsi" w:cstheme="minorHAnsi"/>
        </w:rPr>
        <w:t>Cheminement piétons réalisé en grave bitume</w:t>
      </w:r>
    </w:p>
    <w:p w14:paraId="24A9E2ED" w14:textId="63B0A43D" w:rsidR="004D742A" w:rsidRPr="00471162" w:rsidRDefault="00FE749A" w:rsidP="004D742A">
      <w:pPr>
        <w:numPr>
          <w:ilvl w:val="0"/>
          <w:numId w:val="50"/>
        </w:numPr>
        <w:tabs>
          <w:tab w:val="left" w:pos="8652"/>
        </w:tabs>
        <w:contextualSpacing w:val="0"/>
        <w:rPr>
          <w:rFonts w:asciiTheme="minorHAnsi" w:hAnsiTheme="minorHAnsi" w:cstheme="minorHAnsi"/>
        </w:rPr>
      </w:pPr>
      <w:r w:rsidRPr="00471162">
        <w:rPr>
          <w:rFonts w:asciiTheme="minorHAnsi" w:hAnsiTheme="minorHAnsi" w:cstheme="minorHAnsi"/>
        </w:rPr>
        <w:t>Aire de giration étudiée selon les gabarits des PL</w:t>
      </w:r>
    </w:p>
    <w:p w14:paraId="528BEB60" w14:textId="77777777" w:rsidR="001D199D" w:rsidRDefault="001D199D">
      <w:pPr>
        <w:spacing w:after="0" w:line="240" w:lineRule="auto"/>
        <w:ind w:left="0"/>
        <w:contextualSpacing w:val="0"/>
        <w:jc w:val="left"/>
        <w:rPr>
          <w:rFonts w:asciiTheme="minorHAnsi" w:hAnsiTheme="minorHAnsi" w:cstheme="minorHAnsi"/>
          <w:b/>
          <w:bCs/>
          <w:u w:val="single"/>
        </w:rPr>
      </w:pPr>
      <w:r>
        <w:rPr>
          <w:rFonts w:asciiTheme="minorHAnsi" w:hAnsiTheme="minorHAnsi" w:cstheme="minorHAnsi"/>
          <w:b/>
          <w:bCs/>
          <w:u w:val="single"/>
        </w:rPr>
        <w:br w:type="page"/>
      </w:r>
    </w:p>
    <w:p w14:paraId="15AB4CB5" w14:textId="5B1BBF6F" w:rsidR="00FE749A" w:rsidRPr="00471162" w:rsidRDefault="00FE749A" w:rsidP="004D742A">
      <w:pPr>
        <w:pStyle w:val="ListParagraph"/>
        <w:numPr>
          <w:ilvl w:val="0"/>
          <w:numId w:val="16"/>
        </w:numPr>
        <w:tabs>
          <w:tab w:val="left" w:pos="8652"/>
        </w:tabs>
        <w:ind w:left="284"/>
        <w:rPr>
          <w:rFonts w:asciiTheme="minorHAnsi" w:hAnsiTheme="minorHAnsi" w:cstheme="minorHAnsi"/>
          <w:b/>
          <w:bCs/>
          <w:u w:val="single"/>
        </w:rPr>
      </w:pPr>
      <w:r w:rsidRPr="00471162">
        <w:rPr>
          <w:rFonts w:asciiTheme="minorHAnsi" w:hAnsiTheme="minorHAnsi" w:cstheme="minorHAnsi"/>
          <w:b/>
          <w:bCs/>
          <w:u w:val="single"/>
        </w:rPr>
        <w:lastRenderedPageBreak/>
        <w:t>Optimisation de l’utilisation des surfaces du secteur aménagé pour chaque phase de travaux</w:t>
      </w:r>
    </w:p>
    <w:p w14:paraId="67AA705A"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Livrable : plan de circulation et des zones à usage spécifique (carnet de phasage ?)</w:t>
      </w:r>
    </w:p>
    <w:p w14:paraId="10A51A2B"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L’optimisation de l’utilisation des surfaces a pour objectif de préserver les fonctionnalités et les usages du secteur aménagé tout en recherchant à améliorer les conditions de travail des intervenants et la performance de l’ensemble des opérations.</w:t>
      </w:r>
    </w:p>
    <w:p w14:paraId="28E9A58F"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L’OPC-IC en lien avec le CSPS-IC et le responsable logistique étudie l’organisation optimale sur la base :</w:t>
      </w:r>
    </w:p>
    <w:p w14:paraId="268132CC" w14:textId="77777777" w:rsidR="00FE749A" w:rsidRPr="00471162" w:rsidRDefault="00FE749A" w:rsidP="00FE749A">
      <w:pPr>
        <w:numPr>
          <w:ilvl w:val="0"/>
          <w:numId w:val="51"/>
        </w:numPr>
        <w:tabs>
          <w:tab w:val="left" w:pos="8652"/>
        </w:tabs>
        <w:contextualSpacing w:val="0"/>
        <w:rPr>
          <w:rFonts w:asciiTheme="minorHAnsi" w:hAnsiTheme="minorHAnsi" w:cstheme="minorHAnsi"/>
        </w:rPr>
      </w:pPr>
      <w:r w:rsidRPr="00471162">
        <w:rPr>
          <w:rFonts w:asciiTheme="minorHAnsi" w:hAnsiTheme="minorHAnsi" w:cstheme="minorHAnsi"/>
        </w:rPr>
        <w:t>Des contraintes d’usage du quartier</w:t>
      </w:r>
    </w:p>
    <w:p w14:paraId="45867967" w14:textId="77777777" w:rsidR="00FE749A" w:rsidRPr="00471162" w:rsidRDefault="00FE749A" w:rsidP="00FE749A">
      <w:pPr>
        <w:numPr>
          <w:ilvl w:val="0"/>
          <w:numId w:val="51"/>
        </w:numPr>
        <w:tabs>
          <w:tab w:val="left" w:pos="8652"/>
        </w:tabs>
        <w:contextualSpacing w:val="0"/>
        <w:rPr>
          <w:rFonts w:asciiTheme="minorHAnsi" w:hAnsiTheme="minorHAnsi" w:cstheme="minorHAnsi"/>
        </w:rPr>
      </w:pPr>
      <w:r w:rsidRPr="00471162">
        <w:rPr>
          <w:rFonts w:asciiTheme="minorHAnsi" w:hAnsiTheme="minorHAnsi" w:cstheme="minorHAnsi"/>
        </w:rPr>
        <w:t>Des besoins des opérations de construction, d’aménagement et de raccordement des concessionnaires.</w:t>
      </w:r>
    </w:p>
    <w:p w14:paraId="52EC2E39"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La production dès la phase de conception d’un carnet phasage permet d’affecter une destination ou des destinations aux emprises travaux et ce pour chaque phase de réalisation, le tout en concertation avec les intervenants concernés dans le cadre de la cellule de coordination inter-chantiers.</w:t>
      </w:r>
    </w:p>
    <w:p w14:paraId="49B61753" w14:textId="77777777" w:rsidR="00FE749A" w:rsidRPr="00471162" w:rsidRDefault="00FE749A" w:rsidP="00FE749A">
      <w:pPr>
        <w:tabs>
          <w:tab w:val="left" w:pos="8652"/>
        </w:tabs>
        <w:ind w:left="-76"/>
        <w:contextualSpacing w:val="0"/>
        <w:rPr>
          <w:rFonts w:asciiTheme="minorHAnsi" w:hAnsiTheme="minorHAnsi" w:cstheme="minorHAnsi"/>
        </w:rPr>
      </w:pPr>
      <w:r w:rsidRPr="00471162">
        <w:rPr>
          <w:rFonts w:asciiTheme="minorHAnsi" w:hAnsiTheme="minorHAnsi" w:cstheme="minorHAnsi"/>
        </w:rPr>
        <w:t>La recherche de solutions organisationnelles et techniques à tous les niveaux est réalisée, telle que :</w:t>
      </w:r>
    </w:p>
    <w:p w14:paraId="69A9A417" w14:textId="77777777" w:rsidR="00FE749A" w:rsidRPr="00471162" w:rsidRDefault="00FE749A" w:rsidP="00FE749A">
      <w:pPr>
        <w:numPr>
          <w:ilvl w:val="0"/>
          <w:numId w:val="52"/>
        </w:numPr>
        <w:tabs>
          <w:tab w:val="left" w:pos="8652"/>
        </w:tabs>
        <w:contextualSpacing w:val="0"/>
        <w:rPr>
          <w:rFonts w:asciiTheme="minorHAnsi" w:hAnsiTheme="minorHAnsi" w:cstheme="minorHAnsi"/>
        </w:rPr>
      </w:pPr>
      <w:r w:rsidRPr="00471162">
        <w:rPr>
          <w:rFonts w:asciiTheme="minorHAnsi" w:hAnsiTheme="minorHAnsi" w:cstheme="minorHAnsi"/>
        </w:rPr>
        <w:t>La livraison anticipée des sous-sols à la fin de la phase de gros œuvre afin de disposer d’espaces de stockage temporaire de matériaux et de matériel pour la phase de second œuvre</w:t>
      </w:r>
    </w:p>
    <w:p w14:paraId="2C08F780" w14:textId="77777777" w:rsidR="00FE749A" w:rsidRPr="00471162" w:rsidRDefault="00FE749A" w:rsidP="00FE749A">
      <w:pPr>
        <w:numPr>
          <w:ilvl w:val="0"/>
          <w:numId w:val="52"/>
        </w:numPr>
        <w:tabs>
          <w:tab w:val="left" w:pos="8652"/>
        </w:tabs>
        <w:contextualSpacing w:val="0"/>
        <w:rPr>
          <w:rFonts w:asciiTheme="minorHAnsi" w:hAnsiTheme="minorHAnsi" w:cstheme="minorHAnsi"/>
        </w:rPr>
      </w:pPr>
      <w:r w:rsidRPr="00471162">
        <w:rPr>
          <w:rFonts w:asciiTheme="minorHAnsi" w:hAnsiTheme="minorHAnsi" w:cstheme="minorHAnsi"/>
        </w:rPr>
        <w:t>L’utilisation de voies d’accès mutualisées aux chantiers pour plusieurs opérations</w:t>
      </w:r>
    </w:p>
    <w:p w14:paraId="6F0BA79D" w14:textId="77777777" w:rsidR="00FE749A" w:rsidRPr="00471162" w:rsidRDefault="00FE749A" w:rsidP="00FE749A">
      <w:pPr>
        <w:numPr>
          <w:ilvl w:val="0"/>
          <w:numId w:val="52"/>
        </w:numPr>
        <w:tabs>
          <w:tab w:val="left" w:pos="8652"/>
        </w:tabs>
        <w:contextualSpacing w:val="0"/>
        <w:rPr>
          <w:rFonts w:asciiTheme="minorHAnsi" w:hAnsiTheme="minorHAnsi" w:cstheme="minorHAnsi"/>
        </w:rPr>
      </w:pPr>
      <w:r w:rsidRPr="00471162">
        <w:rPr>
          <w:rFonts w:asciiTheme="minorHAnsi" w:hAnsiTheme="minorHAnsi" w:cstheme="minorHAnsi"/>
        </w:rPr>
        <w:t>La modification des emprises suivant les phases de réalisation avec une réduction si possible des surfaces exploitées</w:t>
      </w:r>
    </w:p>
    <w:p w14:paraId="01B53BD4" w14:textId="77777777" w:rsidR="004D742A" w:rsidRPr="00471162" w:rsidRDefault="004D742A" w:rsidP="004D742A">
      <w:pPr>
        <w:tabs>
          <w:tab w:val="left" w:pos="8652"/>
        </w:tabs>
        <w:ind w:left="0"/>
        <w:contextualSpacing w:val="0"/>
        <w:rPr>
          <w:rFonts w:asciiTheme="minorHAnsi" w:hAnsiTheme="minorHAnsi" w:cstheme="minorHAnsi"/>
        </w:rPr>
      </w:pPr>
    </w:p>
    <w:p w14:paraId="2D2A2221" w14:textId="0CF0997B" w:rsidR="00FE749A" w:rsidRPr="00471162" w:rsidRDefault="00FE749A" w:rsidP="004D742A">
      <w:pPr>
        <w:pStyle w:val="ListParagraph"/>
        <w:numPr>
          <w:ilvl w:val="0"/>
          <w:numId w:val="16"/>
        </w:numPr>
        <w:tabs>
          <w:tab w:val="left" w:pos="8652"/>
        </w:tabs>
        <w:ind w:left="284"/>
        <w:rPr>
          <w:rFonts w:asciiTheme="minorHAnsi" w:hAnsiTheme="minorHAnsi" w:cstheme="minorHAnsi"/>
          <w:b/>
          <w:bCs/>
          <w:u w:val="single"/>
        </w:rPr>
      </w:pPr>
      <w:r w:rsidRPr="00471162">
        <w:rPr>
          <w:rFonts w:asciiTheme="minorHAnsi" w:hAnsiTheme="minorHAnsi" w:cstheme="minorHAnsi"/>
          <w:b/>
          <w:bCs/>
          <w:u w:val="single"/>
        </w:rPr>
        <w:t>Création des espaces de stationnement des VL et VUL</w:t>
      </w:r>
    </w:p>
    <w:p w14:paraId="446C1BA3" w14:textId="75460CF3"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Livrable : plan de circulation et des zones à usage spécifique</w:t>
      </w:r>
      <w:r w:rsidR="002424A4">
        <w:rPr>
          <w:rFonts w:asciiTheme="minorHAnsi" w:hAnsiTheme="minorHAnsi" w:cstheme="minorHAnsi"/>
          <w:sz w:val="20"/>
          <w:szCs w:val="20"/>
        </w:rPr>
        <w:t>.</w:t>
      </w:r>
    </w:p>
    <w:p w14:paraId="026D1948" w14:textId="77777777"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La recherche de solutions de stationnement sera étudiée par l’OPC-IC en lien avec le CSPS-IC et le responsable logistique sur la base :</w:t>
      </w:r>
    </w:p>
    <w:p w14:paraId="2E6F8333" w14:textId="34FFB562" w:rsidR="00FE749A" w:rsidRPr="00471162" w:rsidRDefault="00FE749A" w:rsidP="00C21E4B">
      <w:pPr>
        <w:pStyle w:val="Default"/>
        <w:numPr>
          <w:ilvl w:val="0"/>
          <w:numId w:val="56"/>
        </w:numPr>
        <w:spacing w:after="120"/>
        <w:jc w:val="both"/>
        <w:rPr>
          <w:rFonts w:asciiTheme="minorHAnsi" w:hAnsiTheme="minorHAnsi" w:cstheme="minorHAnsi"/>
          <w:sz w:val="20"/>
          <w:szCs w:val="20"/>
        </w:rPr>
      </w:pPr>
      <w:r w:rsidRPr="00471162">
        <w:rPr>
          <w:rFonts w:asciiTheme="minorHAnsi" w:hAnsiTheme="minorHAnsi" w:cstheme="minorHAnsi"/>
          <w:sz w:val="20"/>
          <w:szCs w:val="20"/>
        </w:rPr>
        <w:t>Des contraintes d’usage du quartier</w:t>
      </w:r>
      <w:r w:rsidR="00C21E4B">
        <w:rPr>
          <w:rFonts w:asciiTheme="minorHAnsi" w:hAnsiTheme="minorHAnsi" w:cstheme="minorHAnsi"/>
          <w:sz w:val="20"/>
          <w:szCs w:val="20"/>
        </w:rPr>
        <w:t>,</w:t>
      </w:r>
    </w:p>
    <w:p w14:paraId="0708FD2C" w14:textId="77777777" w:rsidR="00FE749A" w:rsidRPr="00471162" w:rsidRDefault="00FE749A" w:rsidP="00C21E4B">
      <w:pPr>
        <w:pStyle w:val="Default"/>
        <w:numPr>
          <w:ilvl w:val="0"/>
          <w:numId w:val="56"/>
        </w:numPr>
        <w:spacing w:after="120"/>
        <w:jc w:val="both"/>
        <w:rPr>
          <w:rFonts w:asciiTheme="minorHAnsi" w:hAnsiTheme="minorHAnsi" w:cstheme="minorHAnsi"/>
          <w:sz w:val="20"/>
          <w:szCs w:val="20"/>
        </w:rPr>
      </w:pPr>
      <w:r w:rsidRPr="00471162">
        <w:rPr>
          <w:rFonts w:asciiTheme="minorHAnsi" w:hAnsiTheme="minorHAnsi" w:cstheme="minorHAnsi"/>
          <w:sz w:val="20"/>
          <w:szCs w:val="20"/>
        </w:rPr>
        <w:t>Des besoins des opérations de construction, d’aménagement et de raccordement des concessionnaires.</w:t>
      </w:r>
    </w:p>
    <w:p w14:paraId="7EE52998" w14:textId="77777777"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Les espaces de stationnement strictement nécessaires sont créés dans l’emprise chantier afin de ne pas engendrer de reports sur l’espace public. En cas d’espace insuffisant, les stationnements devront être reportés sur des emprises à proximité, hors espace public et signifiés lors de l’établissement du plan d’installation de chantier ou dans l’enceinte du secteur aménagé en fonction des possibilités.</w:t>
      </w:r>
    </w:p>
    <w:p w14:paraId="7697EB6A" w14:textId="5059407C"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Les PIC de la NOC des opérations de construction et le carnet de phasage du secteur aménagé identifient ces solutions de stationnement.</w:t>
      </w:r>
    </w:p>
    <w:p w14:paraId="2BADE174" w14:textId="77777777" w:rsidR="00FE749A" w:rsidRPr="00471162" w:rsidRDefault="00FE749A" w:rsidP="00FE749A">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Aucun espace n’est dédié au stationnement pour les véhicules particuliers dans l’emprise chantier.</w:t>
      </w:r>
    </w:p>
    <w:p w14:paraId="511BBC04" w14:textId="77777777" w:rsidR="00FE749A" w:rsidRPr="00471162" w:rsidRDefault="00FE749A" w:rsidP="00FE749A">
      <w:pPr>
        <w:tabs>
          <w:tab w:val="left" w:pos="8652"/>
        </w:tabs>
        <w:ind w:left="-76"/>
        <w:contextualSpacing w:val="0"/>
        <w:rPr>
          <w:rFonts w:asciiTheme="minorHAnsi" w:hAnsiTheme="minorHAnsi" w:cstheme="minorHAnsi"/>
          <w:b/>
          <w:bCs/>
          <w:u w:val="single"/>
        </w:rPr>
      </w:pPr>
    </w:p>
    <w:p w14:paraId="58CC2366" w14:textId="0BB737A5" w:rsidR="001B41FB" w:rsidRPr="00471162" w:rsidRDefault="004D742A" w:rsidP="00AC4BE9">
      <w:pPr>
        <w:pStyle w:val="ListParagraph"/>
        <w:numPr>
          <w:ilvl w:val="0"/>
          <w:numId w:val="16"/>
        </w:numPr>
        <w:tabs>
          <w:tab w:val="left" w:pos="8652"/>
        </w:tabs>
        <w:ind w:left="284"/>
        <w:contextualSpacing w:val="0"/>
        <w:rPr>
          <w:rFonts w:asciiTheme="minorHAnsi" w:hAnsiTheme="minorHAnsi" w:cstheme="minorHAnsi"/>
          <w:b/>
          <w:bCs/>
          <w:u w:val="single"/>
        </w:rPr>
      </w:pPr>
      <w:r w:rsidRPr="00471162">
        <w:rPr>
          <w:rFonts w:asciiTheme="minorHAnsi" w:hAnsiTheme="minorHAnsi" w:cstheme="minorHAnsi"/>
          <w:b/>
          <w:bCs/>
          <w:u w:val="single"/>
        </w:rPr>
        <w:t>Accompagnement à la m</w:t>
      </w:r>
      <w:r w:rsidR="001B41FB" w:rsidRPr="00471162">
        <w:rPr>
          <w:rFonts w:asciiTheme="minorHAnsi" w:hAnsiTheme="minorHAnsi" w:cstheme="minorHAnsi"/>
          <w:b/>
          <w:bCs/>
          <w:u w:val="single"/>
        </w:rPr>
        <w:t>ise en place d’</w:t>
      </w:r>
      <w:proofErr w:type="spellStart"/>
      <w:r w:rsidR="001B41FB" w:rsidRPr="00471162">
        <w:rPr>
          <w:rFonts w:asciiTheme="minorHAnsi" w:hAnsiTheme="minorHAnsi" w:cstheme="minorHAnsi"/>
          <w:b/>
          <w:bCs/>
          <w:u w:val="single"/>
        </w:rPr>
        <w:t>un</w:t>
      </w:r>
      <w:r w:rsidR="0086721E" w:rsidRPr="00471162">
        <w:rPr>
          <w:rFonts w:asciiTheme="minorHAnsi" w:hAnsiTheme="minorHAnsi" w:cstheme="minorHAnsi"/>
          <w:b/>
          <w:bCs/>
          <w:u w:val="single"/>
        </w:rPr>
        <w:t>.e</w:t>
      </w:r>
      <w:proofErr w:type="spellEnd"/>
      <w:r w:rsidR="001B41FB" w:rsidRPr="00471162">
        <w:rPr>
          <w:rFonts w:asciiTheme="minorHAnsi" w:hAnsiTheme="minorHAnsi" w:cstheme="minorHAnsi"/>
          <w:b/>
          <w:bCs/>
          <w:u w:val="single"/>
        </w:rPr>
        <w:t xml:space="preserve"> </w:t>
      </w:r>
      <w:proofErr w:type="spellStart"/>
      <w:r w:rsidR="001B41FB" w:rsidRPr="00471162">
        <w:rPr>
          <w:rFonts w:asciiTheme="minorHAnsi" w:hAnsiTheme="minorHAnsi" w:cstheme="minorHAnsi"/>
          <w:b/>
          <w:bCs/>
          <w:u w:val="single"/>
        </w:rPr>
        <w:t>Chef</w:t>
      </w:r>
      <w:r w:rsidR="0086721E" w:rsidRPr="00471162">
        <w:rPr>
          <w:rFonts w:asciiTheme="minorHAnsi" w:hAnsiTheme="minorHAnsi" w:cstheme="minorHAnsi"/>
          <w:b/>
          <w:bCs/>
          <w:u w:val="single"/>
        </w:rPr>
        <w:t>.fe</w:t>
      </w:r>
      <w:proofErr w:type="spellEnd"/>
      <w:r w:rsidR="001B41FB" w:rsidRPr="00471162">
        <w:rPr>
          <w:rFonts w:asciiTheme="minorHAnsi" w:hAnsiTheme="minorHAnsi" w:cstheme="minorHAnsi"/>
          <w:b/>
          <w:bCs/>
          <w:u w:val="single"/>
        </w:rPr>
        <w:t xml:space="preserve"> de Projet </w:t>
      </w:r>
    </w:p>
    <w:p w14:paraId="2A76D327" w14:textId="27450207"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L’Opérateur Logistique met en place </w:t>
      </w:r>
      <w:proofErr w:type="spellStart"/>
      <w:r w:rsidRPr="00471162">
        <w:rPr>
          <w:rFonts w:asciiTheme="minorHAnsi" w:hAnsiTheme="minorHAnsi" w:cstheme="minorHAnsi"/>
          <w:sz w:val="20"/>
          <w:szCs w:val="20"/>
        </w:rPr>
        <w:t>un</w:t>
      </w:r>
      <w:r w:rsidR="00093F73" w:rsidRPr="00471162">
        <w:rPr>
          <w:rFonts w:asciiTheme="minorHAnsi" w:hAnsiTheme="minorHAnsi" w:cstheme="minorHAnsi"/>
          <w:sz w:val="20"/>
          <w:szCs w:val="20"/>
        </w:rPr>
        <w:t>.e</w:t>
      </w:r>
      <w:proofErr w:type="spellEnd"/>
      <w:r w:rsidRPr="00471162">
        <w:rPr>
          <w:rFonts w:asciiTheme="minorHAnsi" w:hAnsiTheme="minorHAnsi" w:cstheme="minorHAnsi"/>
          <w:sz w:val="20"/>
          <w:szCs w:val="20"/>
        </w:rPr>
        <w:t xml:space="preserve"> </w:t>
      </w:r>
      <w:proofErr w:type="spellStart"/>
      <w:r w:rsidRPr="00471162">
        <w:rPr>
          <w:rFonts w:asciiTheme="minorHAnsi" w:hAnsiTheme="minorHAnsi" w:cstheme="minorHAnsi"/>
          <w:sz w:val="20"/>
          <w:szCs w:val="20"/>
        </w:rPr>
        <w:t>Chef</w:t>
      </w:r>
      <w:r w:rsidR="00093F73" w:rsidRPr="00471162">
        <w:rPr>
          <w:rFonts w:asciiTheme="minorHAnsi" w:hAnsiTheme="minorHAnsi" w:cstheme="minorHAnsi"/>
          <w:sz w:val="20"/>
          <w:szCs w:val="20"/>
        </w:rPr>
        <w:t>.fe</w:t>
      </w:r>
      <w:proofErr w:type="spellEnd"/>
      <w:r w:rsidRPr="00471162">
        <w:rPr>
          <w:rFonts w:asciiTheme="minorHAnsi" w:hAnsiTheme="minorHAnsi" w:cstheme="minorHAnsi"/>
          <w:sz w:val="20"/>
          <w:szCs w:val="20"/>
        </w:rPr>
        <w:t xml:space="preserve"> de Projet sur la durée de l’Opération ainsi que sur la phase de préparation et d’accompagnement des </w:t>
      </w:r>
      <w:r w:rsidR="00811BA2" w:rsidRPr="00471162">
        <w:rPr>
          <w:rFonts w:asciiTheme="minorHAnsi" w:hAnsiTheme="minorHAnsi" w:cstheme="minorHAnsi"/>
          <w:sz w:val="20"/>
          <w:szCs w:val="20"/>
        </w:rPr>
        <w:t>Opérateurs et concessionnaires</w:t>
      </w:r>
      <w:r w:rsidR="34B9AE13" w:rsidRPr="00471162">
        <w:rPr>
          <w:rFonts w:asciiTheme="minorHAnsi" w:hAnsiTheme="minorHAnsi" w:cstheme="minorHAnsi"/>
          <w:sz w:val="20"/>
          <w:szCs w:val="20"/>
        </w:rPr>
        <w:t xml:space="preserve"> en</w:t>
      </w:r>
      <w:r w:rsidRPr="00471162">
        <w:rPr>
          <w:rFonts w:asciiTheme="minorHAnsi" w:hAnsiTheme="minorHAnsi" w:cstheme="minorHAnsi"/>
          <w:sz w:val="20"/>
          <w:szCs w:val="20"/>
        </w:rPr>
        <w:t xml:space="preserve"> amont de </w:t>
      </w:r>
      <w:r w:rsidR="008D13CA" w:rsidRPr="00471162">
        <w:rPr>
          <w:rFonts w:asciiTheme="minorHAnsi" w:hAnsiTheme="minorHAnsi" w:cstheme="minorHAnsi"/>
          <w:sz w:val="20"/>
          <w:szCs w:val="20"/>
        </w:rPr>
        <w:t xml:space="preserve">l’opération d’aménagement </w:t>
      </w:r>
      <w:r w:rsidRPr="00471162">
        <w:rPr>
          <w:rFonts w:asciiTheme="minorHAnsi" w:hAnsiTheme="minorHAnsi" w:cstheme="minorHAnsi"/>
          <w:sz w:val="20"/>
          <w:szCs w:val="20"/>
        </w:rPr>
        <w:t>en lien avec</w:t>
      </w:r>
      <w:r w:rsidR="00DB564E" w:rsidRPr="00471162">
        <w:rPr>
          <w:rFonts w:asciiTheme="minorHAnsi" w:hAnsiTheme="minorHAnsi" w:cstheme="minorHAnsi"/>
          <w:sz w:val="20"/>
          <w:szCs w:val="20"/>
        </w:rPr>
        <w:t xml:space="preserve"> </w:t>
      </w:r>
      <w:r w:rsidR="00811BA2" w:rsidRPr="00471162">
        <w:rPr>
          <w:rFonts w:asciiTheme="minorHAnsi" w:hAnsiTheme="minorHAnsi" w:cstheme="minorHAnsi"/>
          <w:sz w:val="20"/>
          <w:szCs w:val="20"/>
        </w:rPr>
        <w:t>l’Aménageur</w:t>
      </w:r>
      <w:r w:rsidR="00DB564E" w:rsidRPr="00471162">
        <w:rPr>
          <w:rFonts w:asciiTheme="minorHAnsi" w:hAnsiTheme="minorHAnsi" w:cstheme="minorHAnsi"/>
          <w:sz w:val="20"/>
          <w:szCs w:val="20"/>
        </w:rPr>
        <w:t xml:space="preserve">. </w:t>
      </w:r>
    </w:p>
    <w:p w14:paraId="2B8F4381" w14:textId="595B20B1"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Il sera l’interlocuteur référent </w:t>
      </w:r>
      <w:r w:rsidR="008D13CA" w:rsidRPr="00471162">
        <w:rPr>
          <w:rFonts w:asciiTheme="minorHAnsi" w:hAnsiTheme="minorHAnsi" w:cstheme="minorHAnsi"/>
          <w:sz w:val="20"/>
          <w:szCs w:val="20"/>
        </w:rPr>
        <w:t>de l’Aménageur</w:t>
      </w:r>
      <w:r w:rsidR="00DB564E" w:rsidRPr="00471162">
        <w:rPr>
          <w:rFonts w:asciiTheme="minorHAnsi" w:hAnsiTheme="minorHAnsi" w:cstheme="minorHAnsi"/>
          <w:sz w:val="20"/>
          <w:szCs w:val="20"/>
        </w:rPr>
        <w:t xml:space="preserve">, </w:t>
      </w:r>
      <w:r w:rsidR="008D13CA" w:rsidRPr="00471162">
        <w:rPr>
          <w:rFonts w:asciiTheme="minorHAnsi" w:hAnsiTheme="minorHAnsi" w:cstheme="minorHAnsi"/>
          <w:sz w:val="20"/>
          <w:szCs w:val="20"/>
        </w:rPr>
        <w:t>des opérateurs et des concessionnaires</w:t>
      </w:r>
      <w:r w:rsidRPr="00471162">
        <w:rPr>
          <w:rFonts w:asciiTheme="minorHAnsi" w:hAnsiTheme="minorHAnsi" w:cstheme="minorHAnsi"/>
          <w:sz w:val="20"/>
          <w:szCs w:val="20"/>
        </w:rPr>
        <w:t>, de l’OPC</w:t>
      </w:r>
      <w:r w:rsidR="00B14797" w:rsidRPr="00471162">
        <w:rPr>
          <w:rFonts w:asciiTheme="minorHAnsi" w:hAnsiTheme="minorHAnsi" w:cstheme="minorHAnsi"/>
          <w:sz w:val="20"/>
          <w:szCs w:val="20"/>
        </w:rPr>
        <w:t>-</w:t>
      </w:r>
      <w:r w:rsidRPr="00471162">
        <w:rPr>
          <w:rFonts w:asciiTheme="minorHAnsi" w:hAnsiTheme="minorHAnsi" w:cstheme="minorHAnsi"/>
          <w:sz w:val="20"/>
          <w:szCs w:val="20"/>
        </w:rPr>
        <w:t>IC</w:t>
      </w:r>
      <w:r w:rsidR="00B14797" w:rsidRPr="00471162">
        <w:rPr>
          <w:rFonts w:asciiTheme="minorHAnsi" w:hAnsiTheme="minorHAnsi" w:cstheme="minorHAnsi"/>
          <w:sz w:val="20"/>
          <w:szCs w:val="20"/>
        </w:rPr>
        <w:t xml:space="preserve"> et du CSPS-IC</w:t>
      </w:r>
      <w:r w:rsidRPr="00471162">
        <w:rPr>
          <w:rFonts w:asciiTheme="minorHAnsi" w:hAnsiTheme="minorHAnsi" w:cstheme="minorHAnsi"/>
          <w:sz w:val="20"/>
          <w:szCs w:val="20"/>
        </w:rPr>
        <w:t xml:space="preserve">. </w:t>
      </w:r>
      <w:r w:rsidR="00AC45BD" w:rsidRPr="00471162">
        <w:rPr>
          <w:rFonts w:asciiTheme="minorHAnsi" w:hAnsiTheme="minorHAnsi" w:cstheme="minorHAnsi"/>
          <w:sz w:val="20"/>
          <w:szCs w:val="20"/>
        </w:rPr>
        <w:t>En collaboration avec l’AMO Logistique-IC, i</w:t>
      </w:r>
      <w:r w:rsidRPr="00471162">
        <w:rPr>
          <w:rFonts w:asciiTheme="minorHAnsi" w:hAnsiTheme="minorHAnsi" w:cstheme="minorHAnsi"/>
          <w:sz w:val="20"/>
          <w:szCs w:val="20"/>
        </w:rPr>
        <w:t>l assurera les tâches et responsabilités suivantes :</w:t>
      </w:r>
    </w:p>
    <w:p w14:paraId="321D7884" w14:textId="1CD9370C"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Accompagnement des </w:t>
      </w:r>
      <w:r w:rsidR="00916558" w:rsidRPr="00471162">
        <w:rPr>
          <w:rFonts w:asciiTheme="minorHAnsi" w:hAnsiTheme="minorHAnsi" w:cstheme="minorHAnsi"/>
          <w:sz w:val="20"/>
          <w:szCs w:val="20"/>
        </w:rPr>
        <w:t>opérateurs</w:t>
      </w:r>
      <w:r w:rsidRPr="00471162">
        <w:rPr>
          <w:rFonts w:asciiTheme="minorHAnsi" w:hAnsiTheme="minorHAnsi" w:cstheme="minorHAnsi"/>
          <w:sz w:val="20"/>
          <w:szCs w:val="20"/>
        </w:rPr>
        <w:t xml:space="preserve"> durant la phase préparatoire d</w:t>
      </w:r>
      <w:r w:rsidR="00574D5D" w:rsidRPr="00471162">
        <w:rPr>
          <w:rFonts w:asciiTheme="minorHAnsi" w:hAnsiTheme="minorHAnsi" w:cstheme="minorHAnsi"/>
          <w:sz w:val="20"/>
          <w:szCs w:val="20"/>
        </w:rPr>
        <w:t xml:space="preserve">u projet d’aménagement du secteur </w:t>
      </w:r>
      <w:r w:rsidR="00574D5D" w:rsidRPr="00534992">
        <w:rPr>
          <w:rFonts w:asciiTheme="minorHAnsi" w:hAnsiTheme="minorHAnsi" w:cstheme="minorHAnsi"/>
          <w:sz w:val="20"/>
          <w:szCs w:val="20"/>
          <w:highlight w:val="yellow"/>
        </w:rPr>
        <w:t>XXX</w:t>
      </w:r>
      <w:r w:rsidR="00534992">
        <w:rPr>
          <w:rFonts w:asciiTheme="minorHAnsi" w:hAnsiTheme="minorHAnsi" w:cstheme="minorHAnsi"/>
          <w:sz w:val="20"/>
          <w:szCs w:val="20"/>
        </w:rPr>
        <w:t xml:space="preserve"> </w:t>
      </w:r>
      <w:r w:rsidR="39C1618C" w:rsidRPr="00471162">
        <w:rPr>
          <w:rFonts w:asciiTheme="minorHAnsi" w:hAnsiTheme="minorHAnsi" w:cstheme="minorHAnsi"/>
          <w:sz w:val="20"/>
          <w:szCs w:val="20"/>
        </w:rPr>
        <w:t>(</w:t>
      </w:r>
      <w:r w:rsidRPr="00471162">
        <w:rPr>
          <w:rFonts w:asciiTheme="minorHAnsi" w:hAnsiTheme="minorHAnsi" w:cstheme="minorHAnsi"/>
          <w:sz w:val="20"/>
          <w:szCs w:val="20"/>
        </w:rPr>
        <w:t>réunions d’information, assistance lors de la passation des AO entreprises)</w:t>
      </w:r>
    </w:p>
    <w:p w14:paraId="6F9B9E71" w14:textId="0BCB8FED" w:rsidR="001B41FB" w:rsidRPr="00471162" w:rsidRDefault="001B41FB" w:rsidP="002424A4">
      <w:pPr>
        <w:pStyle w:val="Default"/>
        <w:keepNext/>
        <w:keepLines/>
        <w:numPr>
          <w:ilvl w:val="0"/>
          <w:numId w:val="40"/>
        </w:numPr>
        <w:spacing w:after="120"/>
        <w:ind w:left="714" w:hanging="357"/>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Réalisation de l’Etude Logistique amont (suivant les données des programmes, avant développement des projets et désignation des entreprises). Cette étude sera complétée par des études de palettisation fine réalisées par chantier avec le concours </w:t>
      </w:r>
      <w:r w:rsidRPr="00471162">
        <w:rPr>
          <w:rFonts w:asciiTheme="minorHAnsi" w:hAnsiTheme="minorHAnsi" w:cstheme="minorHAnsi"/>
          <w:color w:val="auto"/>
          <w:sz w:val="20"/>
          <w:szCs w:val="20"/>
        </w:rPr>
        <w:lastRenderedPageBreak/>
        <w:t>des Entreprises Bénéficiaires afin de finaliser le dimensionnement des moyens mis en œuvre par l’Opérateur Logistique.</w:t>
      </w:r>
    </w:p>
    <w:p w14:paraId="401A546E" w14:textId="49B3E9DF"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Participation à la mise à jour </w:t>
      </w:r>
      <w:r w:rsidR="007D6A28" w:rsidRPr="00471162">
        <w:rPr>
          <w:rFonts w:asciiTheme="minorHAnsi" w:hAnsiTheme="minorHAnsi" w:cstheme="minorHAnsi"/>
          <w:sz w:val="20"/>
          <w:szCs w:val="20"/>
        </w:rPr>
        <w:t>de la Note d’organisation inter-chantiers</w:t>
      </w:r>
      <w:r w:rsidRPr="00471162">
        <w:rPr>
          <w:rFonts w:asciiTheme="minorHAnsi" w:hAnsiTheme="minorHAnsi" w:cstheme="minorHAnsi"/>
          <w:sz w:val="20"/>
          <w:szCs w:val="20"/>
        </w:rPr>
        <w:t>, d</w:t>
      </w:r>
      <w:r w:rsidR="00DB564E" w:rsidRPr="00471162">
        <w:rPr>
          <w:rFonts w:asciiTheme="minorHAnsi" w:hAnsiTheme="minorHAnsi" w:cstheme="minorHAnsi"/>
          <w:sz w:val="20"/>
          <w:szCs w:val="20"/>
        </w:rPr>
        <w:t xml:space="preserve">u présent ROL </w:t>
      </w:r>
      <w:r w:rsidRPr="00471162">
        <w:rPr>
          <w:rFonts w:asciiTheme="minorHAnsi" w:hAnsiTheme="minorHAnsi" w:cstheme="minorHAnsi"/>
          <w:sz w:val="20"/>
          <w:szCs w:val="20"/>
        </w:rPr>
        <w:t xml:space="preserve">et </w:t>
      </w:r>
      <w:r w:rsidR="007D6A28" w:rsidRPr="00471162">
        <w:rPr>
          <w:rFonts w:asciiTheme="minorHAnsi" w:hAnsiTheme="minorHAnsi" w:cstheme="minorHAnsi"/>
          <w:sz w:val="20"/>
          <w:szCs w:val="20"/>
        </w:rPr>
        <w:t xml:space="preserve">du compte inter-chantiers </w:t>
      </w:r>
      <w:r w:rsidRPr="00471162">
        <w:rPr>
          <w:rFonts w:asciiTheme="minorHAnsi" w:hAnsiTheme="minorHAnsi" w:cstheme="minorHAnsi"/>
          <w:sz w:val="20"/>
          <w:szCs w:val="20"/>
        </w:rPr>
        <w:t>sur le volet des moyens logistiques mutualisés,</w:t>
      </w:r>
    </w:p>
    <w:p w14:paraId="4D25D1B5" w14:textId="629753A4"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Participation à la mise à jour des PIC et </w:t>
      </w:r>
      <w:r w:rsidR="007D6A28" w:rsidRPr="00471162">
        <w:rPr>
          <w:rFonts w:asciiTheme="minorHAnsi" w:hAnsiTheme="minorHAnsi" w:cstheme="minorHAnsi"/>
          <w:sz w:val="20"/>
          <w:szCs w:val="20"/>
        </w:rPr>
        <w:t xml:space="preserve">carnet </w:t>
      </w:r>
      <w:r w:rsidRPr="00471162">
        <w:rPr>
          <w:rFonts w:asciiTheme="minorHAnsi" w:hAnsiTheme="minorHAnsi" w:cstheme="minorHAnsi"/>
          <w:sz w:val="20"/>
          <w:szCs w:val="20"/>
        </w:rPr>
        <w:t>de phasage en lien avec l’OPC</w:t>
      </w:r>
      <w:r w:rsidR="009D31C2" w:rsidRPr="00471162">
        <w:rPr>
          <w:rFonts w:asciiTheme="minorHAnsi" w:hAnsiTheme="minorHAnsi" w:cstheme="minorHAnsi"/>
          <w:sz w:val="20"/>
          <w:szCs w:val="20"/>
        </w:rPr>
        <w:t>-</w:t>
      </w:r>
      <w:r w:rsidRPr="00471162">
        <w:rPr>
          <w:rFonts w:asciiTheme="minorHAnsi" w:hAnsiTheme="minorHAnsi" w:cstheme="minorHAnsi"/>
          <w:sz w:val="20"/>
          <w:szCs w:val="20"/>
        </w:rPr>
        <w:t xml:space="preserve">IC </w:t>
      </w:r>
      <w:r w:rsidR="007D6A28" w:rsidRPr="00471162">
        <w:rPr>
          <w:rFonts w:asciiTheme="minorHAnsi" w:hAnsiTheme="minorHAnsi" w:cstheme="minorHAnsi"/>
          <w:sz w:val="20"/>
          <w:szCs w:val="20"/>
        </w:rPr>
        <w:t xml:space="preserve">et le CSPS-IC </w:t>
      </w:r>
      <w:r w:rsidRPr="00471162">
        <w:rPr>
          <w:rFonts w:asciiTheme="minorHAnsi" w:hAnsiTheme="minorHAnsi" w:cstheme="minorHAnsi"/>
          <w:sz w:val="20"/>
          <w:szCs w:val="20"/>
        </w:rPr>
        <w:t>(avec l’identification des possibles aires d’attente pour régulation des flux sur site) ;</w:t>
      </w:r>
    </w:p>
    <w:p w14:paraId="3EEAED1D" w14:textId="2B87B876"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Rédaction de la procédure de gestion logistique (dont processus de planification et de validation des livraisons) en lien avec l’OPC</w:t>
      </w:r>
      <w:r w:rsidR="009D31C2" w:rsidRPr="00471162">
        <w:rPr>
          <w:rFonts w:asciiTheme="minorHAnsi" w:hAnsiTheme="minorHAnsi" w:cstheme="minorHAnsi"/>
          <w:sz w:val="20"/>
          <w:szCs w:val="20"/>
        </w:rPr>
        <w:t>-</w:t>
      </w:r>
      <w:r w:rsidRPr="00471162">
        <w:rPr>
          <w:rFonts w:asciiTheme="minorHAnsi" w:hAnsiTheme="minorHAnsi" w:cstheme="minorHAnsi"/>
          <w:sz w:val="20"/>
          <w:szCs w:val="20"/>
        </w:rPr>
        <w:t>IC</w:t>
      </w:r>
      <w:r w:rsidR="007D6A28" w:rsidRPr="00471162">
        <w:rPr>
          <w:rFonts w:asciiTheme="minorHAnsi" w:hAnsiTheme="minorHAnsi" w:cstheme="minorHAnsi"/>
          <w:sz w:val="20"/>
          <w:szCs w:val="20"/>
        </w:rPr>
        <w:t xml:space="preserve"> et le CSPS-IC</w:t>
      </w:r>
    </w:p>
    <w:p w14:paraId="55973BA3" w14:textId="62709B02"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Pilotage de la démarche de mutualisation des moyens logistiques mis en œuvre par </w:t>
      </w:r>
      <w:r w:rsidR="006B3A8B" w:rsidRPr="00471162">
        <w:rPr>
          <w:rFonts w:asciiTheme="minorHAnsi" w:hAnsiTheme="minorHAnsi" w:cstheme="minorHAnsi"/>
          <w:sz w:val="20"/>
          <w:szCs w:val="20"/>
        </w:rPr>
        <w:t>l’Aménageur</w:t>
      </w:r>
      <w:r w:rsidRPr="00471162">
        <w:rPr>
          <w:rFonts w:asciiTheme="minorHAnsi" w:hAnsiTheme="minorHAnsi" w:cstheme="minorHAnsi"/>
          <w:sz w:val="20"/>
          <w:szCs w:val="20"/>
        </w:rPr>
        <w:t xml:space="preserve">, des indicateurs de suivi, de l’amélioration continue. </w:t>
      </w:r>
    </w:p>
    <w:p w14:paraId="25D7CEB5" w14:textId="78D57A43"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Compilation et établissement du reporting mensuel à destination</w:t>
      </w:r>
      <w:r w:rsidR="00DB564E" w:rsidRPr="00471162">
        <w:rPr>
          <w:rFonts w:asciiTheme="minorHAnsi" w:hAnsiTheme="minorHAnsi" w:cstheme="minorHAnsi"/>
          <w:sz w:val="20"/>
          <w:szCs w:val="20"/>
        </w:rPr>
        <w:t xml:space="preserve"> </w:t>
      </w:r>
      <w:r w:rsidR="006B3A8B" w:rsidRPr="00471162">
        <w:rPr>
          <w:rFonts w:asciiTheme="minorHAnsi" w:hAnsiTheme="minorHAnsi" w:cstheme="minorHAnsi"/>
          <w:sz w:val="20"/>
          <w:szCs w:val="20"/>
        </w:rPr>
        <w:t>de l’Aménageur</w:t>
      </w:r>
      <w:r w:rsidR="00DB564E" w:rsidRPr="00471162">
        <w:rPr>
          <w:rFonts w:asciiTheme="minorHAnsi" w:hAnsiTheme="minorHAnsi" w:cstheme="minorHAnsi"/>
          <w:sz w:val="20"/>
          <w:szCs w:val="20"/>
        </w:rPr>
        <w:t xml:space="preserve">, </w:t>
      </w:r>
      <w:r w:rsidRPr="00471162">
        <w:rPr>
          <w:rFonts w:asciiTheme="minorHAnsi" w:hAnsiTheme="minorHAnsi" w:cstheme="minorHAnsi"/>
          <w:sz w:val="20"/>
          <w:szCs w:val="20"/>
        </w:rPr>
        <w:t xml:space="preserve">des </w:t>
      </w:r>
      <w:r w:rsidR="006B3A8B" w:rsidRPr="00471162">
        <w:rPr>
          <w:rFonts w:asciiTheme="minorHAnsi" w:hAnsiTheme="minorHAnsi" w:cstheme="minorHAnsi"/>
          <w:sz w:val="20"/>
          <w:szCs w:val="20"/>
        </w:rPr>
        <w:t>Opéra</w:t>
      </w:r>
      <w:r w:rsidR="002C43E9" w:rsidRPr="00471162">
        <w:rPr>
          <w:rFonts w:asciiTheme="minorHAnsi" w:hAnsiTheme="minorHAnsi" w:cstheme="minorHAnsi"/>
          <w:sz w:val="20"/>
          <w:szCs w:val="20"/>
        </w:rPr>
        <w:t xml:space="preserve">teurs et Concessionnaires </w:t>
      </w:r>
      <w:r w:rsidRPr="00471162">
        <w:rPr>
          <w:rFonts w:asciiTheme="minorHAnsi" w:hAnsiTheme="minorHAnsi" w:cstheme="minorHAnsi"/>
          <w:sz w:val="20"/>
          <w:szCs w:val="20"/>
        </w:rPr>
        <w:t>et des Entreprises Bénéficiaires,</w:t>
      </w:r>
    </w:p>
    <w:p w14:paraId="6321BE35" w14:textId="30C04B89"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Facturation mensuelle et ventilation par chantier (par </w:t>
      </w:r>
      <w:r w:rsidR="002C43E9" w:rsidRPr="00471162">
        <w:rPr>
          <w:rFonts w:asciiTheme="minorHAnsi" w:hAnsiTheme="minorHAnsi" w:cstheme="minorHAnsi"/>
          <w:sz w:val="20"/>
          <w:szCs w:val="20"/>
        </w:rPr>
        <w:t>Opérateurs et concessionnaires</w:t>
      </w:r>
      <w:r w:rsidRPr="00471162">
        <w:rPr>
          <w:rFonts w:asciiTheme="minorHAnsi" w:hAnsiTheme="minorHAnsi" w:cstheme="minorHAnsi"/>
          <w:sz w:val="20"/>
          <w:szCs w:val="20"/>
        </w:rPr>
        <w:t>), par Entreprise Bénéficiaire, avec suivi budgétaire en référence au budget fixé dans l’étude détaillée.</w:t>
      </w:r>
    </w:p>
    <w:p w14:paraId="208AE9E5" w14:textId="1B74EFD5" w:rsidR="001B41FB" w:rsidRPr="00471162" w:rsidRDefault="001B41FB" w:rsidP="00AC4BE9">
      <w:pPr>
        <w:pStyle w:val="Default"/>
        <w:numPr>
          <w:ilvl w:val="0"/>
          <w:numId w:val="40"/>
        </w:numPr>
        <w:spacing w:after="120"/>
        <w:jc w:val="both"/>
        <w:rPr>
          <w:rFonts w:asciiTheme="minorHAnsi" w:hAnsiTheme="minorHAnsi" w:cstheme="minorHAnsi"/>
          <w:sz w:val="20"/>
          <w:szCs w:val="20"/>
        </w:rPr>
      </w:pPr>
      <w:r w:rsidRPr="00471162">
        <w:rPr>
          <w:rFonts w:asciiTheme="minorHAnsi" w:hAnsiTheme="minorHAnsi" w:cstheme="minorHAnsi"/>
          <w:sz w:val="20"/>
          <w:szCs w:val="20"/>
        </w:rPr>
        <w:t>Assistance à l’OPC</w:t>
      </w:r>
      <w:r w:rsidR="009D31C2" w:rsidRPr="00471162">
        <w:rPr>
          <w:rFonts w:asciiTheme="minorHAnsi" w:hAnsiTheme="minorHAnsi" w:cstheme="minorHAnsi"/>
          <w:sz w:val="20"/>
          <w:szCs w:val="20"/>
        </w:rPr>
        <w:t>-</w:t>
      </w:r>
      <w:r w:rsidRPr="00471162">
        <w:rPr>
          <w:rFonts w:asciiTheme="minorHAnsi" w:hAnsiTheme="minorHAnsi" w:cstheme="minorHAnsi"/>
          <w:sz w:val="20"/>
          <w:szCs w:val="20"/>
        </w:rPr>
        <w:t xml:space="preserve">IC dans la préparation et la conduite des réunions du compte </w:t>
      </w:r>
      <w:r w:rsidR="002C43E9" w:rsidRPr="00471162">
        <w:rPr>
          <w:rFonts w:asciiTheme="minorHAnsi" w:hAnsiTheme="minorHAnsi" w:cstheme="minorHAnsi"/>
          <w:sz w:val="20"/>
          <w:szCs w:val="20"/>
        </w:rPr>
        <w:t>inter-chantiers</w:t>
      </w:r>
      <w:r w:rsidRPr="00471162">
        <w:rPr>
          <w:rFonts w:asciiTheme="minorHAnsi" w:hAnsiTheme="minorHAnsi" w:cstheme="minorHAnsi"/>
          <w:sz w:val="20"/>
          <w:szCs w:val="20"/>
        </w:rPr>
        <w:t>.</w:t>
      </w:r>
    </w:p>
    <w:p w14:paraId="35ACC5B6" w14:textId="77777777" w:rsidR="001B41FB" w:rsidRPr="00471162" w:rsidRDefault="001B41FB" w:rsidP="00AC4BE9">
      <w:pPr>
        <w:pStyle w:val="Default"/>
        <w:spacing w:after="120"/>
        <w:jc w:val="both"/>
        <w:rPr>
          <w:rFonts w:asciiTheme="minorHAnsi" w:hAnsiTheme="minorHAnsi" w:cstheme="minorHAnsi"/>
          <w:sz w:val="20"/>
          <w:szCs w:val="20"/>
        </w:rPr>
      </w:pPr>
    </w:p>
    <w:p w14:paraId="4029ABC9" w14:textId="67F33D8C" w:rsidR="001B41FB" w:rsidRPr="00471162" w:rsidRDefault="001B41FB" w:rsidP="006B794D">
      <w:pPr>
        <w:pStyle w:val="Titres4"/>
      </w:pPr>
      <w:r w:rsidRPr="00471162">
        <w:t xml:space="preserve">3.3.1b Moyens </w:t>
      </w:r>
      <w:r w:rsidR="0056756A" w:rsidRPr="00471162">
        <w:t xml:space="preserve">logistiques </w:t>
      </w:r>
      <w:r w:rsidRPr="00471162">
        <w:t>mis à disposition sur le site</w:t>
      </w:r>
      <w:r w:rsidR="0056756A" w:rsidRPr="00471162">
        <w:t xml:space="preserve"> (poste B)</w:t>
      </w:r>
    </w:p>
    <w:p w14:paraId="1505D3C9" w14:textId="77777777" w:rsidR="001B41FB" w:rsidRPr="00471162" w:rsidRDefault="001B41FB" w:rsidP="00AC4BE9">
      <w:pPr>
        <w:pStyle w:val="ListParagraph"/>
        <w:numPr>
          <w:ilvl w:val="0"/>
          <w:numId w:val="16"/>
        </w:numPr>
        <w:tabs>
          <w:tab w:val="left" w:pos="8652"/>
        </w:tabs>
        <w:ind w:left="284"/>
        <w:rPr>
          <w:rFonts w:asciiTheme="minorHAnsi" w:hAnsiTheme="minorHAnsi" w:cstheme="minorHAnsi"/>
          <w:b/>
          <w:bCs/>
          <w:u w:val="single"/>
        </w:rPr>
      </w:pPr>
      <w:r w:rsidRPr="00471162">
        <w:rPr>
          <w:rFonts w:asciiTheme="minorHAnsi" w:hAnsiTheme="minorHAnsi" w:cstheme="minorHAnsi"/>
          <w:b/>
          <w:bCs/>
          <w:u w:val="single"/>
        </w:rPr>
        <w:t xml:space="preserve">Mise à disposition d’un Responsable Logistique </w:t>
      </w:r>
    </w:p>
    <w:p w14:paraId="1B9A7A66" w14:textId="304F2DDF"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L’Opérateur Logistique met à disposition, sur la durée de l’Opération (y compris gros œuvre), </w:t>
      </w:r>
      <w:proofErr w:type="spellStart"/>
      <w:r w:rsidRPr="00471162">
        <w:rPr>
          <w:rFonts w:asciiTheme="minorHAnsi" w:hAnsiTheme="minorHAnsi" w:cstheme="minorHAnsi"/>
          <w:sz w:val="20"/>
          <w:szCs w:val="20"/>
        </w:rPr>
        <w:t>un</w:t>
      </w:r>
      <w:r w:rsidR="00EA18F1" w:rsidRPr="00471162">
        <w:rPr>
          <w:rFonts w:asciiTheme="minorHAnsi" w:hAnsiTheme="minorHAnsi" w:cstheme="minorHAnsi"/>
          <w:sz w:val="20"/>
          <w:szCs w:val="20"/>
        </w:rPr>
        <w:t>.e</w:t>
      </w:r>
      <w:proofErr w:type="spellEnd"/>
      <w:r w:rsidRPr="00471162">
        <w:rPr>
          <w:rFonts w:asciiTheme="minorHAnsi" w:hAnsiTheme="minorHAnsi" w:cstheme="minorHAnsi"/>
          <w:sz w:val="20"/>
          <w:szCs w:val="20"/>
        </w:rPr>
        <w:t xml:space="preserve"> Responsable Logistique, couvrant la période des travaux et la période préparatoire, en amont de l’Opération</w:t>
      </w:r>
      <w:r w:rsidR="001E5F9E" w:rsidRPr="00471162">
        <w:rPr>
          <w:rFonts w:asciiTheme="minorHAnsi" w:hAnsiTheme="minorHAnsi" w:cstheme="minorHAnsi"/>
          <w:sz w:val="20"/>
          <w:szCs w:val="20"/>
        </w:rPr>
        <w:t xml:space="preserve"> d’aménagement</w:t>
      </w:r>
      <w:r w:rsidR="61575AAC" w:rsidRPr="00471162">
        <w:rPr>
          <w:rFonts w:asciiTheme="minorHAnsi" w:hAnsiTheme="minorHAnsi" w:cstheme="minorHAnsi"/>
          <w:sz w:val="20"/>
          <w:szCs w:val="20"/>
        </w:rPr>
        <w:t xml:space="preserve">, </w:t>
      </w:r>
      <w:r w:rsidRPr="00471162">
        <w:rPr>
          <w:rFonts w:asciiTheme="minorHAnsi" w:hAnsiTheme="minorHAnsi" w:cstheme="minorHAnsi"/>
          <w:sz w:val="20"/>
          <w:szCs w:val="20"/>
        </w:rPr>
        <w:t xml:space="preserve">soit sur une durée prévisionnelle de </w:t>
      </w:r>
      <w:r w:rsidRPr="00471162">
        <w:rPr>
          <w:rFonts w:asciiTheme="minorHAnsi" w:hAnsiTheme="minorHAnsi" w:cstheme="minorHAnsi"/>
          <w:b/>
          <w:bCs/>
          <w:color w:val="auto"/>
          <w:sz w:val="20"/>
          <w:szCs w:val="20"/>
        </w:rPr>
        <w:t>32</w:t>
      </w:r>
      <w:r w:rsidRPr="00471162">
        <w:rPr>
          <w:rFonts w:asciiTheme="minorHAnsi" w:hAnsiTheme="minorHAnsi" w:cstheme="minorHAnsi"/>
          <w:color w:val="FF0000"/>
          <w:sz w:val="20"/>
          <w:szCs w:val="20"/>
        </w:rPr>
        <w:t xml:space="preserve"> </w:t>
      </w:r>
      <w:r w:rsidRPr="00471162">
        <w:rPr>
          <w:rFonts w:asciiTheme="minorHAnsi" w:hAnsiTheme="minorHAnsi" w:cstheme="minorHAnsi"/>
          <w:sz w:val="20"/>
          <w:szCs w:val="20"/>
        </w:rPr>
        <w:t>mois</w:t>
      </w:r>
    </w:p>
    <w:p w14:paraId="10564D43" w14:textId="186BC272" w:rsidR="001B41FB" w:rsidRPr="00471162" w:rsidRDefault="001F2ACB" w:rsidP="00AC4BE9">
      <w:pPr>
        <w:pStyle w:val="Default"/>
        <w:spacing w:after="120"/>
        <w:jc w:val="both"/>
        <w:rPr>
          <w:rFonts w:asciiTheme="minorHAnsi" w:hAnsiTheme="minorHAnsi" w:cstheme="minorHAnsi"/>
          <w:sz w:val="20"/>
          <w:szCs w:val="20"/>
        </w:rPr>
      </w:pPr>
      <w:r>
        <w:rPr>
          <w:rFonts w:asciiTheme="minorHAnsi" w:hAnsiTheme="minorHAnsi" w:cstheme="minorHAnsi"/>
          <w:sz w:val="20"/>
          <w:szCs w:val="20"/>
        </w:rPr>
        <w:t xml:space="preserve">La </w:t>
      </w:r>
      <w:r w:rsidR="006E1E40">
        <w:rPr>
          <w:rFonts w:asciiTheme="minorHAnsi" w:hAnsiTheme="minorHAnsi" w:cstheme="minorHAnsi"/>
          <w:sz w:val="20"/>
          <w:szCs w:val="20"/>
        </w:rPr>
        <w:t>personne</w:t>
      </w:r>
      <w:r w:rsidR="001B41FB" w:rsidRPr="00471162">
        <w:rPr>
          <w:rFonts w:asciiTheme="minorHAnsi" w:hAnsiTheme="minorHAnsi" w:cstheme="minorHAnsi"/>
          <w:sz w:val="20"/>
          <w:szCs w:val="20"/>
        </w:rPr>
        <w:t xml:space="preserve"> </w:t>
      </w:r>
      <w:r>
        <w:rPr>
          <w:rFonts w:asciiTheme="minorHAnsi" w:hAnsiTheme="minorHAnsi" w:cstheme="minorHAnsi"/>
          <w:sz w:val="20"/>
          <w:szCs w:val="20"/>
        </w:rPr>
        <w:t xml:space="preserve">Responsable Logistique </w:t>
      </w:r>
      <w:r w:rsidR="001B41FB" w:rsidRPr="00471162">
        <w:rPr>
          <w:rFonts w:asciiTheme="minorHAnsi" w:hAnsiTheme="minorHAnsi" w:cstheme="minorHAnsi"/>
          <w:sz w:val="20"/>
          <w:szCs w:val="20"/>
        </w:rPr>
        <w:t>assure l’organisation et la coordination opérationnelle quotidienne des moyens logistiques</w:t>
      </w:r>
      <w:r w:rsidR="00770D56">
        <w:rPr>
          <w:rFonts w:asciiTheme="minorHAnsi" w:hAnsiTheme="minorHAnsi" w:cstheme="minorHAnsi"/>
          <w:sz w:val="20"/>
          <w:szCs w:val="20"/>
        </w:rPr>
        <w:t xml:space="preserve"> et </w:t>
      </w:r>
      <w:r w:rsidR="001B41FB" w:rsidRPr="00471162">
        <w:rPr>
          <w:rFonts w:asciiTheme="minorHAnsi" w:hAnsiTheme="minorHAnsi" w:cstheme="minorHAnsi"/>
          <w:sz w:val="20"/>
          <w:szCs w:val="20"/>
        </w:rPr>
        <w:t xml:space="preserve">sera la « cheville ouvrière » opérationnelle du dispositif, en interface avec toutes les Entreprises Bénéficiaires. </w:t>
      </w:r>
      <w:r>
        <w:rPr>
          <w:rFonts w:asciiTheme="minorHAnsi" w:hAnsiTheme="minorHAnsi" w:cstheme="minorHAnsi"/>
          <w:sz w:val="20"/>
          <w:szCs w:val="20"/>
        </w:rPr>
        <w:t>E</w:t>
      </w:r>
      <w:r w:rsidR="001E5F9E" w:rsidRPr="00471162">
        <w:rPr>
          <w:rFonts w:asciiTheme="minorHAnsi" w:hAnsiTheme="minorHAnsi" w:cstheme="minorHAnsi"/>
          <w:sz w:val="20"/>
          <w:szCs w:val="20"/>
        </w:rPr>
        <w:t>lle</w:t>
      </w:r>
      <w:r w:rsidR="001B41FB" w:rsidRPr="00471162">
        <w:rPr>
          <w:rFonts w:asciiTheme="minorHAnsi" w:hAnsiTheme="minorHAnsi" w:cstheme="minorHAnsi"/>
          <w:sz w:val="20"/>
          <w:szCs w:val="20"/>
        </w:rPr>
        <w:t xml:space="preserve"> aura un rôle d’ordonnancement des Approvisionnements et Livraisons, de pilotage des actions, de coordination des questions logistiques. </w:t>
      </w:r>
    </w:p>
    <w:p w14:paraId="59DEAB46" w14:textId="5F63EA8E"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De ce fait, </w:t>
      </w:r>
      <w:r w:rsidR="001F2ACB">
        <w:rPr>
          <w:rFonts w:asciiTheme="minorHAnsi" w:hAnsiTheme="minorHAnsi" w:cstheme="minorHAnsi"/>
          <w:sz w:val="20"/>
          <w:szCs w:val="20"/>
        </w:rPr>
        <w:t>e</w:t>
      </w:r>
      <w:r w:rsidR="00385DBA">
        <w:rPr>
          <w:rFonts w:asciiTheme="minorHAnsi" w:hAnsiTheme="minorHAnsi" w:cstheme="minorHAnsi"/>
          <w:sz w:val="20"/>
          <w:szCs w:val="20"/>
        </w:rPr>
        <w:t>lle</w:t>
      </w:r>
      <w:r w:rsidRPr="00471162">
        <w:rPr>
          <w:rFonts w:asciiTheme="minorHAnsi" w:hAnsiTheme="minorHAnsi" w:cstheme="minorHAnsi"/>
          <w:sz w:val="20"/>
          <w:szCs w:val="20"/>
        </w:rPr>
        <w:t xml:space="preserve"> travaillera en lien étroit avec l’OPC</w:t>
      </w:r>
      <w:r w:rsidR="001E5F9E" w:rsidRPr="00471162">
        <w:rPr>
          <w:rFonts w:asciiTheme="minorHAnsi" w:hAnsiTheme="minorHAnsi" w:cstheme="minorHAnsi"/>
          <w:sz w:val="20"/>
          <w:szCs w:val="20"/>
        </w:rPr>
        <w:t>-</w:t>
      </w:r>
      <w:r w:rsidRPr="00471162">
        <w:rPr>
          <w:rFonts w:asciiTheme="minorHAnsi" w:hAnsiTheme="minorHAnsi" w:cstheme="minorHAnsi"/>
          <w:sz w:val="20"/>
          <w:szCs w:val="20"/>
        </w:rPr>
        <w:t xml:space="preserve">IC, chargé de la coordination générale </w:t>
      </w:r>
      <w:r w:rsidR="00210D9E" w:rsidRPr="00471162">
        <w:rPr>
          <w:rFonts w:asciiTheme="minorHAnsi" w:hAnsiTheme="minorHAnsi" w:cstheme="minorHAnsi"/>
          <w:sz w:val="20"/>
          <w:szCs w:val="20"/>
        </w:rPr>
        <w:t xml:space="preserve">du secteur aménagé </w:t>
      </w:r>
      <w:r w:rsidRPr="00471162">
        <w:rPr>
          <w:rFonts w:asciiTheme="minorHAnsi" w:hAnsiTheme="minorHAnsi" w:cstheme="minorHAnsi"/>
          <w:sz w:val="20"/>
          <w:szCs w:val="20"/>
        </w:rPr>
        <w:t xml:space="preserve">et en particulier sur les problématiques liées à la gestion des emprises, des circulations et des interfaces. </w:t>
      </w:r>
      <w:r w:rsidR="001F2ACB">
        <w:rPr>
          <w:rFonts w:asciiTheme="minorHAnsi" w:hAnsiTheme="minorHAnsi" w:cstheme="minorHAnsi"/>
          <w:sz w:val="20"/>
          <w:szCs w:val="20"/>
        </w:rPr>
        <w:t xml:space="preserve">Elle </w:t>
      </w:r>
      <w:r w:rsidRPr="00471162">
        <w:rPr>
          <w:rFonts w:asciiTheme="minorHAnsi" w:hAnsiTheme="minorHAnsi" w:cstheme="minorHAnsi"/>
          <w:sz w:val="20"/>
          <w:szCs w:val="20"/>
        </w:rPr>
        <w:t>veille</w:t>
      </w:r>
      <w:r w:rsidR="001F2ACB">
        <w:rPr>
          <w:rFonts w:asciiTheme="minorHAnsi" w:hAnsiTheme="minorHAnsi" w:cstheme="minorHAnsi"/>
          <w:sz w:val="20"/>
          <w:szCs w:val="20"/>
        </w:rPr>
        <w:t>ra</w:t>
      </w:r>
      <w:r w:rsidRPr="00471162">
        <w:rPr>
          <w:rFonts w:asciiTheme="minorHAnsi" w:hAnsiTheme="minorHAnsi" w:cstheme="minorHAnsi"/>
          <w:sz w:val="20"/>
          <w:szCs w:val="20"/>
        </w:rPr>
        <w:t xml:space="preserve"> à l’application des procédures définies, relève</w:t>
      </w:r>
      <w:r w:rsidR="00EE6AD1">
        <w:rPr>
          <w:rFonts w:asciiTheme="minorHAnsi" w:hAnsiTheme="minorHAnsi" w:cstheme="minorHAnsi"/>
          <w:sz w:val="20"/>
          <w:szCs w:val="20"/>
        </w:rPr>
        <w:t>ra</w:t>
      </w:r>
      <w:r w:rsidRPr="00471162">
        <w:rPr>
          <w:rFonts w:asciiTheme="minorHAnsi" w:hAnsiTheme="minorHAnsi" w:cstheme="minorHAnsi"/>
          <w:sz w:val="20"/>
          <w:szCs w:val="20"/>
        </w:rPr>
        <w:t xml:space="preserve"> les écarts et alerte</w:t>
      </w:r>
      <w:r w:rsidR="00EE6AD1">
        <w:rPr>
          <w:rFonts w:asciiTheme="minorHAnsi" w:hAnsiTheme="minorHAnsi" w:cstheme="minorHAnsi"/>
          <w:sz w:val="20"/>
          <w:szCs w:val="20"/>
        </w:rPr>
        <w:t>ra</w:t>
      </w:r>
      <w:r w:rsidRPr="00471162">
        <w:rPr>
          <w:rFonts w:asciiTheme="minorHAnsi" w:hAnsiTheme="minorHAnsi" w:cstheme="minorHAnsi"/>
          <w:sz w:val="20"/>
          <w:szCs w:val="20"/>
        </w:rPr>
        <w:t xml:space="preserve"> l’OPC</w:t>
      </w:r>
      <w:r w:rsidR="00210D9E" w:rsidRPr="00471162">
        <w:rPr>
          <w:rFonts w:asciiTheme="minorHAnsi" w:hAnsiTheme="minorHAnsi" w:cstheme="minorHAnsi"/>
          <w:sz w:val="20"/>
          <w:szCs w:val="20"/>
        </w:rPr>
        <w:t>-</w:t>
      </w:r>
      <w:r w:rsidRPr="00471162">
        <w:rPr>
          <w:rFonts w:asciiTheme="minorHAnsi" w:hAnsiTheme="minorHAnsi" w:cstheme="minorHAnsi"/>
          <w:sz w:val="20"/>
          <w:szCs w:val="20"/>
        </w:rPr>
        <w:t>IC et</w:t>
      </w:r>
      <w:r w:rsidR="00DB564E" w:rsidRPr="00471162">
        <w:rPr>
          <w:rFonts w:asciiTheme="minorHAnsi" w:hAnsiTheme="minorHAnsi" w:cstheme="minorHAnsi"/>
          <w:sz w:val="20"/>
          <w:szCs w:val="20"/>
        </w:rPr>
        <w:t xml:space="preserve"> l</w:t>
      </w:r>
      <w:r w:rsidR="00210D9E" w:rsidRPr="00471162">
        <w:rPr>
          <w:rFonts w:asciiTheme="minorHAnsi" w:hAnsiTheme="minorHAnsi" w:cstheme="minorHAnsi"/>
          <w:sz w:val="20"/>
          <w:szCs w:val="20"/>
        </w:rPr>
        <w:t>’Aménageur</w:t>
      </w:r>
      <w:r w:rsidR="00471162">
        <w:rPr>
          <w:rFonts w:asciiTheme="minorHAnsi" w:hAnsiTheme="minorHAnsi" w:cstheme="minorHAnsi"/>
          <w:sz w:val="20"/>
          <w:szCs w:val="20"/>
        </w:rPr>
        <w:t xml:space="preserve"> </w:t>
      </w:r>
      <w:r w:rsidRPr="00471162">
        <w:rPr>
          <w:rFonts w:asciiTheme="minorHAnsi" w:hAnsiTheme="minorHAnsi" w:cstheme="minorHAnsi"/>
          <w:sz w:val="20"/>
          <w:szCs w:val="20"/>
        </w:rPr>
        <w:t>en cas d’anomalie.</w:t>
      </w:r>
      <w:r w:rsidR="0015661C" w:rsidRPr="00471162">
        <w:rPr>
          <w:rFonts w:asciiTheme="minorHAnsi" w:hAnsiTheme="minorHAnsi" w:cstheme="minorHAnsi"/>
          <w:sz w:val="20"/>
          <w:szCs w:val="20"/>
        </w:rPr>
        <w:t xml:space="preserve"> Le CSPS-IC participe</w:t>
      </w:r>
      <w:r w:rsidR="00EE6AD1">
        <w:rPr>
          <w:rFonts w:asciiTheme="minorHAnsi" w:hAnsiTheme="minorHAnsi" w:cstheme="minorHAnsi"/>
          <w:sz w:val="20"/>
          <w:szCs w:val="20"/>
        </w:rPr>
        <w:t>ra</w:t>
      </w:r>
      <w:r w:rsidR="0015661C" w:rsidRPr="00471162">
        <w:rPr>
          <w:rFonts w:asciiTheme="minorHAnsi" w:hAnsiTheme="minorHAnsi" w:cstheme="minorHAnsi"/>
          <w:sz w:val="20"/>
          <w:szCs w:val="20"/>
        </w:rPr>
        <w:t xml:space="preserve"> également à ce travail commun.</w:t>
      </w:r>
    </w:p>
    <w:p w14:paraId="4E5D9583" w14:textId="13FA054E"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Par ailleurs, des </w:t>
      </w:r>
      <w:r w:rsidR="00493A09" w:rsidRPr="00471162">
        <w:rPr>
          <w:rFonts w:asciiTheme="minorHAnsi" w:hAnsiTheme="minorHAnsi" w:cstheme="minorHAnsi"/>
          <w:b/>
          <w:bCs/>
          <w:sz w:val="20"/>
          <w:szCs w:val="20"/>
        </w:rPr>
        <w:t xml:space="preserve">Guides </w:t>
      </w:r>
      <w:r w:rsidRPr="00471162">
        <w:rPr>
          <w:rFonts w:asciiTheme="minorHAnsi" w:hAnsiTheme="minorHAnsi" w:cstheme="minorHAnsi"/>
          <w:b/>
          <w:bCs/>
          <w:sz w:val="20"/>
          <w:szCs w:val="20"/>
        </w:rPr>
        <w:t xml:space="preserve">trafic </w:t>
      </w:r>
      <w:r w:rsidRPr="00471162">
        <w:rPr>
          <w:rFonts w:asciiTheme="minorHAnsi" w:hAnsiTheme="minorHAnsi" w:cstheme="minorHAnsi"/>
          <w:sz w:val="20"/>
          <w:szCs w:val="20"/>
        </w:rPr>
        <w:t>dédiés à la régulation du trafic seront mis en œuvre</w:t>
      </w:r>
      <w:r w:rsidRPr="00471162">
        <w:rPr>
          <w:rFonts w:asciiTheme="minorHAnsi" w:hAnsiTheme="minorHAnsi" w:cstheme="minorHAnsi"/>
          <w:b/>
          <w:bCs/>
          <w:sz w:val="20"/>
          <w:szCs w:val="20"/>
        </w:rPr>
        <w:t xml:space="preserve"> </w:t>
      </w:r>
      <w:r w:rsidRPr="00471162">
        <w:rPr>
          <w:rFonts w:asciiTheme="minorHAnsi" w:hAnsiTheme="minorHAnsi" w:cstheme="minorHAnsi"/>
          <w:sz w:val="20"/>
          <w:szCs w:val="20"/>
        </w:rPr>
        <w:t xml:space="preserve">par </w:t>
      </w:r>
      <w:r w:rsidR="00DB564E" w:rsidRPr="00471162">
        <w:rPr>
          <w:rFonts w:asciiTheme="minorHAnsi" w:hAnsiTheme="minorHAnsi" w:cstheme="minorHAnsi"/>
          <w:sz w:val="20"/>
          <w:szCs w:val="20"/>
        </w:rPr>
        <w:t>l</w:t>
      </w:r>
      <w:r w:rsidR="00493A09" w:rsidRPr="00471162">
        <w:rPr>
          <w:rFonts w:asciiTheme="minorHAnsi" w:hAnsiTheme="minorHAnsi" w:cstheme="minorHAnsi"/>
          <w:sz w:val="20"/>
          <w:szCs w:val="20"/>
        </w:rPr>
        <w:t>’Aménageur</w:t>
      </w:r>
      <w:r w:rsidR="00471162">
        <w:rPr>
          <w:rFonts w:asciiTheme="minorHAnsi" w:hAnsiTheme="minorHAnsi" w:cstheme="minorHAnsi"/>
          <w:sz w:val="20"/>
          <w:szCs w:val="20"/>
        </w:rPr>
        <w:t xml:space="preserve"> </w:t>
      </w:r>
      <w:r w:rsidRPr="00471162">
        <w:rPr>
          <w:rFonts w:asciiTheme="minorHAnsi" w:hAnsiTheme="minorHAnsi" w:cstheme="minorHAnsi"/>
          <w:sz w:val="20"/>
          <w:szCs w:val="20"/>
        </w:rPr>
        <w:t>pour gérer les approvisionnements simultanés des différents chantiers, tant en phase de gros œuvre qu’en phase de second œuvre, sur la durée des travaux (dans la limite des délais contractuels convenus).</w:t>
      </w:r>
    </w:p>
    <w:p w14:paraId="773DB0CE" w14:textId="24515661"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La plage horaire de régulation par </w:t>
      </w:r>
      <w:proofErr w:type="spellStart"/>
      <w:r w:rsidRPr="00471162">
        <w:rPr>
          <w:rFonts w:asciiTheme="minorHAnsi" w:hAnsiTheme="minorHAnsi" w:cstheme="minorHAnsi"/>
          <w:sz w:val="20"/>
          <w:szCs w:val="20"/>
        </w:rPr>
        <w:t>un</w:t>
      </w:r>
      <w:r w:rsidR="00493A09" w:rsidRPr="00471162">
        <w:rPr>
          <w:rFonts w:asciiTheme="minorHAnsi" w:hAnsiTheme="minorHAnsi" w:cstheme="minorHAnsi"/>
          <w:sz w:val="20"/>
          <w:szCs w:val="20"/>
        </w:rPr>
        <w:t>.</w:t>
      </w:r>
      <w:r w:rsidR="00D92D64">
        <w:rPr>
          <w:rFonts w:asciiTheme="minorHAnsi" w:hAnsiTheme="minorHAnsi" w:cstheme="minorHAnsi"/>
          <w:sz w:val="20"/>
          <w:szCs w:val="20"/>
        </w:rPr>
        <w:t>e</w:t>
      </w:r>
      <w:proofErr w:type="spellEnd"/>
      <w:r w:rsidRPr="00471162">
        <w:rPr>
          <w:rFonts w:asciiTheme="minorHAnsi" w:hAnsiTheme="minorHAnsi" w:cstheme="minorHAnsi"/>
          <w:sz w:val="20"/>
          <w:szCs w:val="20"/>
        </w:rPr>
        <w:t xml:space="preserve"> </w:t>
      </w:r>
      <w:r w:rsidR="00493A09" w:rsidRPr="00471162">
        <w:rPr>
          <w:rFonts w:asciiTheme="minorHAnsi" w:hAnsiTheme="minorHAnsi" w:cstheme="minorHAnsi"/>
          <w:sz w:val="20"/>
          <w:szCs w:val="20"/>
        </w:rPr>
        <w:t xml:space="preserve">Guide </w:t>
      </w:r>
      <w:r w:rsidRPr="00471162">
        <w:rPr>
          <w:rFonts w:asciiTheme="minorHAnsi" w:hAnsiTheme="minorHAnsi" w:cstheme="minorHAnsi"/>
          <w:sz w:val="20"/>
          <w:szCs w:val="20"/>
        </w:rPr>
        <w:t xml:space="preserve">trafic en entrée </w:t>
      </w:r>
      <w:r w:rsidR="00493A09" w:rsidRPr="00471162">
        <w:rPr>
          <w:rFonts w:asciiTheme="minorHAnsi" w:hAnsiTheme="minorHAnsi" w:cstheme="minorHAnsi"/>
          <w:sz w:val="20"/>
          <w:szCs w:val="20"/>
        </w:rPr>
        <w:t>du secteur</w:t>
      </w:r>
      <w:r w:rsidRPr="00471162">
        <w:rPr>
          <w:rFonts w:asciiTheme="minorHAnsi" w:hAnsiTheme="minorHAnsi" w:cstheme="minorHAnsi"/>
          <w:sz w:val="20"/>
          <w:szCs w:val="20"/>
        </w:rPr>
        <w:t>, ira de 6h00 du matin à 16h de l’après-midi avec une pause de 12h à 13h.</w:t>
      </w:r>
    </w:p>
    <w:p w14:paraId="14B4D676" w14:textId="0DB4E50A" w:rsidR="001B41FB" w:rsidRPr="003F3737"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Cette régulation aura pour objet de limiter le trafic aux seules livraisons planifiées, et à faciliter les manœuvres et assurer la sécurité des passants. En dehors de ces horaires, le poste sera éventuellement assuré par une société de sécurité</w:t>
      </w:r>
      <w:r w:rsidR="00383CCC" w:rsidRPr="00471162">
        <w:rPr>
          <w:rFonts w:asciiTheme="minorHAnsi" w:hAnsiTheme="minorHAnsi" w:cstheme="minorHAnsi"/>
          <w:sz w:val="20"/>
          <w:szCs w:val="20"/>
        </w:rPr>
        <w:t xml:space="preserve"> </w:t>
      </w:r>
      <w:r w:rsidR="00383CCC" w:rsidRPr="00C46BE4">
        <w:rPr>
          <w:rFonts w:asciiTheme="minorHAnsi" w:hAnsiTheme="minorHAnsi" w:cstheme="minorHAnsi"/>
          <w:sz w:val="20"/>
          <w:szCs w:val="20"/>
          <w:highlight w:val="yellow"/>
        </w:rPr>
        <w:t xml:space="preserve">(à homogénéiser avec le </w:t>
      </w:r>
      <w:r w:rsidR="00471162" w:rsidRPr="00C46BE4">
        <w:rPr>
          <w:rFonts w:asciiTheme="minorHAnsi" w:hAnsiTheme="minorHAnsi" w:cstheme="minorHAnsi"/>
          <w:sz w:val="20"/>
          <w:szCs w:val="20"/>
          <w:highlight w:val="yellow"/>
        </w:rPr>
        <w:t>Règlement</w:t>
      </w:r>
      <w:r w:rsidR="00383CCC" w:rsidRPr="00C46BE4">
        <w:rPr>
          <w:rFonts w:asciiTheme="minorHAnsi" w:hAnsiTheme="minorHAnsi" w:cstheme="minorHAnsi"/>
          <w:sz w:val="20"/>
          <w:szCs w:val="20"/>
          <w:highlight w:val="yellow"/>
        </w:rPr>
        <w:t xml:space="preserve"> inter-chantiers qui prévoit aussi des guides trafic</w:t>
      </w:r>
      <w:r w:rsidR="00C46BE4">
        <w:rPr>
          <w:rFonts w:asciiTheme="minorHAnsi" w:hAnsiTheme="minorHAnsi" w:cstheme="minorHAnsi"/>
          <w:sz w:val="20"/>
          <w:szCs w:val="20"/>
          <w:highlight w:val="yellow"/>
        </w:rPr>
        <w:t xml:space="preserve"> ou personnels de gardiennage</w:t>
      </w:r>
      <w:r w:rsidR="00383CCC" w:rsidRPr="00C46BE4">
        <w:rPr>
          <w:rFonts w:asciiTheme="minorHAnsi" w:hAnsiTheme="minorHAnsi" w:cstheme="minorHAnsi"/>
          <w:sz w:val="20"/>
          <w:szCs w:val="20"/>
          <w:highlight w:val="yellow"/>
        </w:rPr>
        <w:t>)</w:t>
      </w:r>
      <w:r w:rsidRPr="00471162">
        <w:rPr>
          <w:rFonts w:asciiTheme="minorHAnsi" w:hAnsiTheme="minorHAnsi" w:cstheme="minorHAnsi"/>
          <w:sz w:val="20"/>
          <w:szCs w:val="20"/>
        </w:rPr>
        <w:t>.</w:t>
      </w:r>
    </w:p>
    <w:p w14:paraId="789417A6" w14:textId="77777777" w:rsidR="001B41FB" w:rsidRPr="00471162" w:rsidRDefault="001B41FB" w:rsidP="00AC4BE9">
      <w:pPr>
        <w:pStyle w:val="Default"/>
        <w:spacing w:after="120"/>
        <w:jc w:val="both"/>
        <w:rPr>
          <w:rFonts w:asciiTheme="minorHAnsi" w:hAnsiTheme="minorHAnsi" w:cstheme="minorHAnsi"/>
          <w:i/>
          <w:iCs/>
          <w:sz w:val="20"/>
          <w:szCs w:val="20"/>
        </w:rPr>
      </w:pPr>
      <w:r w:rsidRPr="00471162">
        <w:rPr>
          <w:rFonts w:asciiTheme="minorHAnsi" w:hAnsiTheme="minorHAnsi" w:cstheme="minorHAnsi"/>
          <w:i/>
          <w:iCs/>
          <w:sz w:val="20"/>
          <w:szCs w:val="20"/>
        </w:rPr>
        <w:t>A noter qu’à partir des études de palettisation fines, les horaires de ces prestations pourront différer des estimations faites à ce stade.</w:t>
      </w:r>
    </w:p>
    <w:p w14:paraId="4F7500C9" w14:textId="3BB71675" w:rsidR="0056756A" w:rsidRPr="00471162" w:rsidRDefault="0056756A" w:rsidP="006B794D">
      <w:pPr>
        <w:pStyle w:val="Titres4"/>
      </w:pPr>
      <w:r w:rsidRPr="00471162">
        <w:t>3.3.1c Système d’information (poste C)</w:t>
      </w:r>
    </w:p>
    <w:p w14:paraId="3FC2EECD" w14:textId="1C12326D" w:rsidR="001B41FB" w:rsidRPr="00471162" w:rsidRDefault="001B41FB" w:rsidP="00C46BE4">
      <w:pPr>
        <w:pStyle w:val="ListParagraph"/>
        <w:keepNext/>
        <w:keepLines/>
        <w:numPr>
          <w:ilvl w:val="0"/>
          <w:numId w:val="16"/>
        </w:numPr>
        <w:tabs>
          <w:tab w:val="left" w:pos="8652"/>
        </w:tabs>
        <w:ind w:left="284"/>
        <w:rPr>
          <w:rFonts w:asciiTheme="minorHAnsi" w:hAnsiTheme="minorHAnsi" w:cstheme="minorHAnsi"/>
          <w:b/>
          <w:bCs/>
          <w:u w:val="single"/>
        </w:rPr>
      </w:pPr>
      <w:r w:rsidRPr="00471162">
        <w:rPr>
          <w:rFonts w:asciiTheme="minorHAnsi" w:hAnsiTheme="minorHAnsi" w:cstheme="minorHAnsi"/>
          <w:b/>
          <w:bCs/>
          <w:u w:val="single"/>
        </w:rPr>
        <w:t>Mise à disposition d’un système d’information / Logiciel (s)</w:t>
      </w:r>
    </w:p>
    <w:p w14:paraId="3450058A" w14:textId="0125339A" w:rsidR="001B41FB" w:rsidRPr="00471162" w:rsidRDefault="001B41FB" w:rsidP="00C46BE4">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sz w:val="20"/>
          <w:szCs w:val="20"/>
        </w:rPr>
        <w:t>Afin de permettre une gestion fluide et optimisée des Approvisionnements/Livraisons, un logiciel de planification (solution digitale en ligne) sera paramétré et déployé auprès des Entreprises Bénéficiaires permettant de planifier à S-2 minimum et gérer au quotidien les Approvisionnements/Livraisons.</w:t>
      </w:r>
    </w:p>
    <w:p w14:paraId="7CF15B84" w14:textId="77777777"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b/>
          <w:bCs/>
          <w:sz w:val="20"/>
          <w:szCs w:val="20"/>
          <w:u w:val="single"/>
        </w:rPr>
        <w:t>Les prestations associées sont les suivantes : paramétrage et formation des utilisateurs ; élaboration d’une notice.</w:t>
      </w:r>
      <w:r w:rsidRPr="00471162">
        <w:rPr>
          <w:rFonts w:asciiTheme="minorHAnsi" w:hAnsiTheme="minorHAnsi" w:cstheme="minorHAnsi"/>
          <w:sz w:val="20"/>
          <w:szCs w:val="20"/>
        </w:rPr>
        <w:t xml:space="preserve"> </w:t>
      </w:r>
    </w:p>
    <w:p w14:paraId="5250D5BB" w14:textId="77777777"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L’Opérateur Logistique assurera la formation de tous les utilisateurs, présents en début ou arrivant en cours d’opération. </w:t>
      </w:r>
      <w:r w:rsidRPr="00471162">
        <w:rPr>
          <w:rFonts w:asciiTheme="minorHAnsi" w:hAnsiTheme="minorHAnsi" w:cstheme="minorHAnsi"/>
          <w:sz w:val="20"/>
          <w:szCs w:val="20"/>
          <w:u w:val="single"/>
        </w:rPr>
        <w:t xml:space="preserve">Les fonctionnalités du logiciel sont les suivantes : </w:t>
      </w:r>
    </w:p>
    <w:p w14:paraId="02244DAA" w14:textId="657893F4" w:rsidR="001B41FB" w:rsidRPr="00471162" w:rsidRDefault="001B41FB" w:rsidP="00AC4BE9">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Pour chaque entreprise intervenant sur le chantier, qu’elle soit entreprise générale, sous-traitante (quel que soit le rang de sous-traitance), soit environ 200 utilisateurs :</w:t>
      </w:r>
    </w:p>
    <w:p w14:paraId="45C4275C" w14:textId="38DB3B18"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Passation des appels d’Approvisionnement/de Livraisons depuis la plateforme en précisant : contenu de la demande et date de livraison (y compris créneau horaire),</w:t>
      </w:r>
    </w:p>
    <w:p w14:paraId="1126BB89" w14:textId="4D76E694"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Modalité d’Approvisionnement/ de Livraison (type camion, moyen de déchargement…)</w:t>
      </w:r>
      <w:r w:rsidR="00E95B4D">
        <w:rPr>
          <w:rFonts w:asciiTheme="minorHAnsi" w:hAnsiTheme="minorHAnsi" w:cstheme="minorHAnsi"/>
          <w:sz w:val="20"/>
          <w:szCs w:val="20"/>
        </w:rPr>
        <w:t>,</w:t>
      </w:r>
    </w:p>
    <w:p w14:paraId="15F52959" w14:textId="77777777"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Edition en ligne du planning d’Approvisionnement/de Livraison à S-2, faisant la synthèse des demandes d’Approvisionnement/de Livraison par chantier, avec indication du statut en attente/validé,</w:t>
      </w:r>
    </w:p>
    <w:p w14:paraId="7940061B" w14:textId="6A6ED481"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Suivi de la commande précisant le statut (en transit, livrée),</w:t>
      </w:r>
    </w:p>
    <w:p w14:paraId="283744A7" w14:textId="77777777"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Suivi du workflow de validation</w:t>
      </w:r>
    </w:p>
    <w:p w14:paraId="6B518478" w14:textId="5422D16A"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Adresse de contact pour toute question ou incident,</w:t>
      </w:r>
    </w:p>
    <w:p w14:paraId="3153EC93" w14:textId="56C8A500"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Saisie d’incidents,</w:t>
      </w:r>
    </w:p>
    <w:p w14:paraId="7BA79C57" w14:textId="5DD0EFD3" w:rsidR="001B41FB" w:rsidRPr="00471162" w:rsidRDefault="001B41FB" w:rsidP="00AC4BE9">
      <w:pPr>
        <w:pStyle w:val="Default"/>
        <w:numPr>
          <w:ilvl w:val="0"/>
          <w:numId w:val="9"/>
        </w:numPr>
        <w:spacing w:after="120"/>
        <w:ind w:left="567" w:hanging="284"/>
        <w:jc w:val="both"/>
        <w:rPr>
          <w:rFonts w:asciiTheme="minorHAnsi" w:hAnsiTheme="minorHAnsi" w:cstheme="minorHAnsi"/>
          <w:sz w:val="20"/>
          <w:szCs w:val="20"/>
        </w:rPr>
      </w:pPr>
      <w:r w:rsidRPr="00471162">
        <w:rPr>
          <w:rFonts w:asciiTheme="minorHAnsi" w:hAnsiTheme="minorHAnsi" w:cstheme="minorHAnsi"/>
          <w:sz w:val="20"/>
          <w:szCs w:val="20"/>
        </w:rPr>
        <w:t>Arbitrages et saisie des Approvisionnements/ Livraisons avec descriptions et horaire souhaité / validé ou déplacé par le logisticien en cas de saturation des zones d’Approvisionnement/ de Livraison.</w:t>
      </w:r>
    </w:p>
    <w:p w14:paraId="6825A6BF" w14:textId="3FCB6BB4" w:rsidR="001B41FB" w:rsidRDefault="001B41FB" w:rsidP="00AC4BE9">
      <w:pPr>
        <w:pStyle w:val="Default"/>
        <w:spacing w:after="120"/>
        <w:ind w:left="426"/>
        <w:jc w:val="both"/>
        <w:rPr>
          <w:rFonts w:asciiTheme="minorHAnsi" w:hAnsiTheme="minorHAnsi" w:cstheme="minorHAnsi"/>
          <w:sz w:val="20"/>
          <w:szCs w:val="20"/>
        </w:rPr>
      </w:pPr>
      <w:r w:rsidRPr="00471162">
        <w:rPr>
          <w:rFonts w:asciiTheme="minorHAnsi" w:hAnsiTheme="minorHAnsi" w:cstheme="minorHAnsi"/>
          <w:i/>
          <w:iCs/>
          <w:sz w:val="20"/>
          <w:szCs w:val="20"/>
        </w:rPr>
        <w:t xml:space="preserve">L’Annexe 3 détaille les fonctionnalités de la solution </w:t>
      </w:r>
      <w:r w:rsidR="000C15D3" w:rsidRPr="00471162">
        <w:rPr>
          <w:rFonts w:asciiTheme="minorHAnsi" w:hAnsiTheme="minorHAnsi" w:cstheme="minorHAnsi"/>
          <w:i/>
          <w:iCs/>
          <w:sz w:val="20"/>
          <w:szCs w:val="20"/>
        </w:rPr>
        <w:t>digitale à retenir</w:t>
      </w:r>
      <w:r w:rsidRPr="00471162">
        <w:rPr>
          <w:rFonts w:asciiTheme="minorHAnsi" w:hAnsiTheme="minorHAnsi" w:cstheme="minorHAnsi"/>
          <w:i/>
          <w:iCs/>
          <w:sz w:val="20"/>
          <w:szCs w:val="20"/>
        </w:rPr>
        <w:t xml:space="preserve"> par l’Opérateur Logistique</w:t>
      </w:r>
      <w:r w:rsidRPr="00471162">
        <w:rPr>
          <w:rFonts w:asciiTheme="minorHAnsi" w:hAnsiTheme="minorHAnsi" w:cstheme="minorHAnsi"/>
          <w:sz w:val="20"/>
          <w:szCs w:val="20"/>
        </w:rPr>
        <w:t>.</w:t>
      </w:r>
    </w:p>
    <w:p w14:paraId="777C2A50" w14:textId="77777777" w:rsidR="001C2948" w:rsidRPr="00471162" w:rsidRDefault="001C2948" w:rsidP="00AC4BE9">
      <w:pPr>
        <w:pStyle w:val="Default"/>
        <w:spacing w:after="120"/>
        <w:ind w:left="426"/>
        <w:jc w:val="both"/>
        <w:rPr>
          <w:rFonts w:asciiTheme="minorHAnsi" w:hAnsiTheme="minorHAnsi" w:cstheme="minorHAnsi"/>
          <w:sz w:val="20"/>
          <w:szCs w:val="20"/>
        </w:rPr>
      </w:pPr>
    </w:p>
    <w:p w14:paraId="0DD7BB1F" w14:textId="306E1E55" w:rsidR="001B41FB" w:rsidRPr="00177A64" w:rsidRDefault="00177A64" w:rsidP="00177A64">
      <w:pPr>
        <w:pStyle w:val="Titres3"/>
        <w:keepLines/>
      </w:pPr>
      <w:bookmarkStart w:id="25" w:name="_Toc195172024"/>
      <w:r>
        <w:t xml:space="preserve">3.3.2 </w:t>
      </w:r>
      <w:r w:rsidR="001B41FB" w:rsidRPr="00177A64">
        <w:t>Mise en œuvre d’une Plateforme logistique inter</w:t>
      </w:r>
      <w:r w:rsidR="00FB2D84" w:rsidRPr="00177A64">
        <w:t>-</w:t>
      </w:r>
      <w:r w:rsidR="001B41FB" w:rsidRPr="00177A64">
        <w:t>chantiers déportée</w:t>
      </w:r>
      <w:bookmarkEnd w:id="25"/>
      <w:r w:rsidR="001B41FB" w:rsidRPr="00177A64">
        <w:t> </w:t>
      </w:r>
    </w:p>
    <w:p w14:paraId="2EF38CEF" w14:textId="0D243F9A" w:rsidR="001B41FB" w:rsidRPr="00471162" w:rsidRDefault="001B41FB" w:rsidP="006B794D">
      <w:pPr>
        <w:pStyle w:val="Titres4"/>
      </w:pPr>
      <w:r w:rsidRPr="00471162">
        <w:rPr>
          <w:rStyle w:val="normaltextrun"/>
          <w:rFonts w:cstheme="minorHAnsi"/>
          <w:sz w:val="22"/>
          <w:szCs w:val="22"/>
        </w:rPr>
        <w:t xml:space="preserve">3.3.2a </w:t>
      </w:r>
      <w:r w:rsidR="0056756A" w:rsidRPr="00471162">
        <w:rPr>
          <w:rStyle w:val="normaltextrun"/>
          <w:rFonts w:cstheme="minorHAnsi"/>
          <w:sz w:val="22"/>
          <w:szCs w:val="22"/>
          <w:u w:val="single"/>
        </w:rPr>
        <w:t xml:space="preserve">Complément </w:t>
      </w:r>
      <w:r w:rsidRPr="00471162">
        <w:rPr>
          <w:rStyle w:val="normaltextrun"/>
          <w:rFonts w:cstheme="minorHAnsi"/>
          <w:sz w:val="22"/>
          <w:szCs w:val="22"/>
          <w:u w:val="single"/>
        </w:rPr>
        <w:t>Etudes</w:t>
      </w:r>
      <w:r w:rsidR="0056756A" w:rsidRPr="00471162">
        <w:rPr>
          <w:rStyle w:val="normaltextrun"/>
          <w:rFonts w:cstheme="minorHAnsi"/>
          <w:sz w:val="22"/>
          <w:szCs w:val="22"/>
          <w:u w:val="single"/>
        </w:rPr>
        <w:t>, pilotage</w:t>
      </w:r>
      <w:r w:rsidRPr="00471162">
        <w:rPr>
          <w:rStyle w:val="normaltextrun"/>
          <w:rFonts w:cstheme="minorHAnsi"/>
          <w:sz w:val="22"/>
          <w:szCs w:val="22"/>
          <w:u w:val="single"/>
        </w:rPr>
        <w:t xml:space="preserve"> et accompagnement</w:t>
      </w:r>
      <w:r w:rsidR="0056756A" w:rsidRPr="00471162">
        <w:rPr>
          <w:rStyle w:val="normaltextrun"/>
          <w:rFonts w:cstheme="minorHAnsi"/>
          <w:sz w:val="22"/>
          <w:szCs w:val="22"/>
          <w:u w:val="single"/>
        </w:rPr>
        <w:t xml:space="preserve"> (poste D)</w:t>
      </w:r>
    </w:p>
    <w:p w14:paraId="5146A03A" w14:textId="70D720AD" w:rsidR="001B41FB" w:rsidRPr="00471162" w:rsidRDefault="001B41FB" w:rsidP="004C2B38">
      <w:pPr>
        <w:pStyle w:val="paragraph"/>
        <w:numPr>
          <w:ilvl w:val="0"/>
          <w:numId w:val="34"/>
        </w:numPr>
        <w:spacing w:before="0" w:beforeAutospacing="0" w:after="120" w:afterAutospacing="0"/>
        <w:ind w:left="283" w:hanging="357"/>
        <w:jc w:val="both"/>
        <w:textAlignment w:val="baseline"/>
        <w:rPr>
          <w:rFonts w:asciiTheme="minorHAnsi" w:hAnsiTheme="minorHAnsi" w:cstheme="minorHAnsi"/>
          <w:color w:val="000000"/>
          <w:sz w:val="20"/>
          <w:szCs w:val="20"/>
          <w:u w:val="single"/>
        </w:rPr>
      </w:pPr>
      <w:r w:rsidRPr="00471162">
        <w:rPr>
          <w:rStyle w:val="normaltextrun"/>
          <w:rFonts w:asciiTheme="minorHAnsi" w:hAnsiTheme="minorHAnsi" w:cstheme="minorHAnsi"/>
          <w:b/>
          <w:bCs/>
          <w:color w:val="000000"/>
          <w:sz w:val="20"/>
          <w:szCs w:val="20"/>
          <w:u w:val="single"/>
        </w:rPr>
        <w:t>Réalisation d’une Etude de palettisation fine</w:t>
      </w:r>
    </w:p>
    <w:p w14:paraId="7A4EB016" w14:textId="7BBD6B04" w:rsidR="001B41FB" w:rsidRPr="00471162" w:rsidRDefault="001B41FB" w:rsidP="004C2B38">
      <w:pPr>
        <w:pStyle w:val="paragraph"/>
        <w:spacing w:before="0" w:beforeAutospacing="0" w:after="120" w:afterAutospacing="0"/>
        <w:jc w:val="both"/>
        <w:textAlignment w:val="baseline"/>
        <w:rPr>
          <w:rFonts w:asciiTheme="minorHAnsi" w:hAnsiTheme="minorHAnsi" w:cstheme="minorHAnsi"/>
          <w:color w:val="000000"/>
          <w:sz w:val="20"/>
          <w:szCs w:val="20"/>
        </w:rPr>
      </w:pPr>
      <w:r w:rsidRPr="00471162">
        <w:rPr>
          <w:rStyle w:val="normaltextrun"/>
          <w:rFonts w:asciiTheme="minorHAnsi" w:hAnsiTheme="minorHAnsi" w:cstheme="minorHAnsi"/>
          <w:color w:val="000000"/>
          <w:sz w:val="20"/>
          <w:szCs w:val="20"/>
        </w:rPr>
        <w:t>L’Opérateur Logistique</w:t>
      </w:r>
      <w:r w:rsidR="003D7FAA" w:rsidRPr="00471162">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réalisera</w:t>
      </w:r>
      <w:r w:rsidR="003D7FAA" w:rsidRPr="00471162">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une étude de palettisation</w:t>
      </w:r>
      <w:r w:rsidR="003D7FAA" w:rsidRPr="00471162">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fine</w:t>
      </w:r>
      <w:r w:rsidR="003D7FAA" w:rsidRPr="00471162">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par chantier</w:t>
      </w:r>
      <w:r w:rsidR="003D7FAA" w:rsidRPr="00471162">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w:t>
      </w:r>
      <w:r w:rsidR="003D7FAA" w:rsidRPr="00471162">
        <w:rPr>
          <w:rStyle w:val="normaltextrun"/>
          <w:rFonts w:asciiTheme="minorHAnsi" w:hAnsiTheme="minorHAnsi" w:cstheme="minorHAnsi"/>
          <w:color w:val="000000"/>
          <w:sz w:val="20"/>
          <w:szCs w:val="20"/>
        </w:rPr>
        <w:t xml:space="preserve"> </w:t>
      </w:r>
      <w:r w:rsidR="004B522D" w:rsidRPr="00471162">
        <w:rPr>
          <w:rStyle w:val="normaltextrun"/>
          <w:rFonts w:asciiTheme="minorHAnsi" w:hAnsiTheme="minorHAnsi" w:cstheme="minorHAnsi"/>
          <w:color w:val="000000"/>
          <w:sz w:val="20"/>
          <w:szCs w:val="20"/>
        </w:rPr>
        <w:t>Opérateur</w:t>
      </w:r>
      <w:r w:rsidR="003D7FAA" w:rsidRPr="00471162">
        <w:rPr>
          <w:rStyle w:val="normaltextrun"/>
          <w:rFonts w:asciiTheme="minorHAnsi" w:hAnsiTheme="minorHAnsi" w:cstheme="minorHAnsi"/>
          <w:color w:val="000000"/>
          <w:sz w:val="20"/>
          <w:szCs w:val="20"/>
        </w:rPr>
        <w:t xml:space="preserve"> </w:t>
      </w:r>
      <w:r w:rsidR="004B522D" w:rsidRPr="00471162">
        <w:rPr>
          <w:rStyle w:val="normaltextrun"/>
          <w:rFonts w:asciiTheme="minorHAnsi" w:hAnsiTheme="minorHAnsi" w:cstheme="minorHAnsi"/>
          <w:color w:val="000000"/>
          <w:sz w:val="20"/>
          <w:szCs w:val="20"/>
        </w:rPr>
        <w:t>/</w:t>
      </w:r>
      <w:r w:rsidR="003D7FAA" w:rsidRPr="00471162">
        <w:rPr>
          <w:rStyle w:val="normaltextrun"/>
          <w:rFonts w:asciiTheme="minorHAnsi" w:hAnsiTheme="minorHAnsi" w:cstheme="minorHAnsi"/>
          <w:color w:val="000000"/>
          <w:sz w:val="20"/>
          <w:szCs w:val="20"/>
        </w:rPr>
        <w:t xml:space="preserve"> </w:t>
      </w:r>
      <w:r w:rsidR="004B522D" w:rsidRPr="00471162">
        <w:rPr>
          <w:rStyle w:val="normaltextrun"/>
          <w:rFonts w:asciiTheme="minorHAnsi" w:hAnsiTheme="minorHAnsi" w:cstheme="minorHAnsi"/>
          <w:color w:val="000000"/>
          <w:sz w:val="20"/>
          <w:szCs w:val="20"/>
        </w:rPr>
        <w:t>Concessionnaire</w:t>
      </w:r>
      <w:r w:rsidRPr="00471162">
        <w:rPr>
          <w:rStyle w:val="normaltextrun"/>
          <w:rFonts w:asciiTheme="minorHAnsi" w:hAnsiTheme="minorHAnsi" w:cstheme="minorHAnsi"/>
          <w:color w:val="000000"/>
          <w:sz w:val="20"/>
          <w:szCs w:val="20"/>
        </w:rPr>
        <w:t>,</w:t>
      </w:r>
      <w:r w:rsidR="0048385A">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en phase de préparation des travaux, avec la participation des entreprises (désignées à date).</w:t>
      </w:r>
    </w:p>
    <w:p w14:paraId="37C642CA" w14:textId="225ABC6A" w:rsidR="001B41FB" w:rsidRPr="00471162" w:rsidRDefault="001B41FB" w:rsidP="004C2B38">
      <w:pPr>
        <w:pStyle w:val="paragraph"/>
        <w:spacing w:before="0" w:beforeAutospacing="0" w:after="120" w:afterAutospacing="0"/>
        <w:jc w:val="both"/>
        <w:textAlignment w:val="baseline"/>
        <w:rPr>
          <w:rFonts w:asciiTheme="minorHAnsi" w:hAnsiTheme="minorHAnsi" w:cstheme="minorHAnsi"/>
          <w:color w:val="000000"/>
          <w:sz w:val="20"/>
          <w:szCs w:val="20"/>
        </w:rPr>
      </w:pPr>
      <w:r w:rsidRPr="00471162">
        <w:rPr>
          <w:rStyle w:val="normaltextrun"/>
          <w:rFonts w:asciiTheme="minorHAnsi" w:hAnsiTheme="minorHAnsi" w:cstheme="minorHAnsi"/>
          <w:color w:val="000000"/>
          <w:sz w:val="20"/>
          <w:szCs w:val="20"/>
        </w:rPr>
        <w:t xml:space="preserve">Cette étude sera pilotée par le </w:t>
      </w:r>
      <w:r w:rsidR="004B522D" w:rsidRPr="00471162">
        <w:rPr>
          <w:rStyle w:val="normaltextrun"/>
          <w:rFonts w:asciiTheme="minorHAnsi" w:hAnsiTheme="minorHAnsi" w:cstheme="minorHAnsi"/>
          <w:color w:val="000000"/>
          <w:sz w:val="20"/>
          <w:szCs w:val="20"/>
        </w:rPr>
        <w:t xml:space="preserve">ou la </w:t>
      </w:r>
      <w:r w:rsidRPr="00471162">
        <w:rPr>
          <w:rStyle w:val="normaltextrun"/>
          <w:rFonts w:asciiTheme="minorHAnsi" w:hAnsiTheme="minorHAnsi" w:cstheme="minorHAnsi"/>
          <w:color w:val="000000"/>
          <w:sz w:val="20"/>
          <w:szCs w:val="20"/>
        </w:rPr>
        <w:t>Chef</w:t>
      </w:r>
      <w:r w:rsidR="004B522D" w:rsidRPr="00471162">
        <w:rPr>
          <w:rStyle w:val="normaltextrun"/>
          <w:rFonts w:asciiTheme="minorHAnsi" w:hAnsiTheme="minorHAnsi" w:cstheme="minorHAnsi"/>
          <w:color w:val="000000"/>
          <w:sz w:val="20"/>
          <w:szCs w:val="20"/>
        </w:rPr>
        <w:t>.fr</w:t>
      </w:r>
      <w:r w:rsidRPr="00471162">
        <w:rPr>
          <w:rStyle w:val="normaltextrun"/>
          <w:rFonts w:asciiTheme="minorHAnsi" w:hAnsiTheme="minorHAnsi" w:cstheme="minorHAnsi"/>
          <w:color w:val="000000"/>
          <w:sz w:val="20"/>
          <w:szCs w:val="20"/>
        </w:rPr>
        <w:t xml:space="preserve"> de Projet de l’Opérateur Logistique.</w:t>
      </w:r>
    </w:p>
    <w:p w14:paraId="46700061" w14:textId="483CBA16" w:rsidR="001B41FB" w:rsidRPr="00471162" w:rsidRDefault="001B41FB" w:rsidP="004C2B38">
      <w:pPr>
        <w:pStyle w:val="paragraph"/>
        <w:spacing w:before="0" w:beforeAutospacing="0" w:after="120" w:afterAutospacing="0"/>
        <w:jc w:val="both"/>
        <w:textAlignment w:val="baseline"/>
        <w:rPr>
          <w:rFonts w:asciiTheme="minorHAnsi" w:hAnsiTheme="minorHAnsi" w:cstheme="minorHAnsi"/>
          <w:color w:val="000000"/>
          <w:sz w:val="20"/>
          <w:szCs w:val="20"/>
        </w:rPr>
      </w:pPr>
      <w:r w:rsidRPr="00471162">
        <w:rPr>
          <w:rStyle w:val="normaltextrun"/>
          <w:rFonts w:asciiTheme="minorHAnsi" w:hAnsiTheme="minorHAnsi" w:cstheme="minorHAnsi"/>
          <w:color w:val="000000"/>
          <w:sz w:val="20"/>
          <w:szCs w:val="20"/>
          <w:u w:val="single"/>
        </w:rPr>
        <w:t>Objectifs </w:t>
      </w:r>
      <w:r w:rsidRPr="00471162">
        <w:rPr>
          <w:rStyle w:val="normaltextrun"/>
          <w:rFonts w:asciiTheme="minorHAnsi" w:hAnsiTheme="minorHAnsi" w:cstheme="minorHAnsi"/>
          <w:color w:val="000000"/>
          <w:sz w:val="20"/>
          <w:szCs w:val="20"/>
        </w:rPr>
        <w:t>: définir précisément pour chaque lot (chaque entreprise) les approvisionnements transitant par la plateforme au titre de la Solution de base, définir les quantités et conditionnement.</w:t>
      </w:r>
    </w:p>
    <w:p w14:paraId="0539EA32" w14:textId="456939B1" w:rsidR="001B41FB" w:rsidRPr="00471162" w:rsidRDefault="001B41FB" w:rsidP="00AC4BE9">
      <w:pPr>
        <w:pStyle w:val="paragraph"/>
        <w:spacing w:before="0" w:beforeAutospacing="0" w:after="120" w:afterAutospacing="0"/>
        <w:jc w:val="both"/>
        <w:textAlignment w:val="baseline"/>
        <w:rPr>
          <w:rStyle w:val="normaltextrun"/>
          <w:rFonts w:asciiTheme="minorHAnsi" w:hAnsiTheme="minorHAnsi" w:cstheme="minorHAnsi"/>
          <w:b/>
          <w:bCs/>
          <w:color w:val="000000"/>
          <w:sz w:val="20"/>
          <w:szCs w:val="20"/>
        </w:rPr>
      </w:pPr>
      <w:r w:rsidRPr="00471162">
        <w:rPr>
          <w:rStyle w:val="normaltextrun"/>
          <w:rFonts w:asciiTheme="minorHAnsi" w:hAnsiTheme="minorHAnsi" w:cstheme="minorHAnsi"/>
          <w:b/>
          <w:bCs/>
          <w:color w:val="000000"/>
          <w:sz w:val="20"/>
          <w:szCs w:val="20"/>
        </w:rPr>
        <w:t xml:space="preserve">Une réunion de cadrage avec </w:t>
      </w:r>
      <w:r w:rsidR="003800CC" w:rsidRPr="00471162">
        <w:rPr>
          <w:rStyle w:val="normaltextrun"/>
          <w:rFonts w:asciiTheme="minorHAnsi" w:hAnsiTheme="minorHAnsi" w:cstheme="minorHAnsi"/>
          <w:b/>
          <w:bCs/>
          <w:color w:val="000000"/>
          <w:sz w:val="20"/>
          <w:szCs w:val="20"/>
        </w:rPr>
        <w:t>l’opérateur</w:t>
      </w:r>
      <w:r w:rsidRPr="00471162">
        <w:rPr>
          <w:rStyle w:val="normaltextrun"/>
          <w:rFonts w:asciiTheme="minorHAnsi" w:hAnsiTheme="minorHAnsi" w:cstheme="minorHAnsi"/>
          <w:b/>
          <w:bCs/>
          <w:color w:val="000000"/>
          <w:sz w:val="20"/>
          <w:szCs w:val="20"/>
        </w:rPr>
        <w:t>, sa maîtrise d’œuvre</w:t>
      </w:r>
      <w:r w:rsidR="003800CC" w:rsidRPr="00471162">
        <w:rPr>
          <w:rStyle w:val="normaltextrun"/>
          <w:rFonts w:asciiTheme="minorHAnsi" w:hAnsiTheme="minorHAnsi" w:cstheme="minorHAnsi"/>
          <w:b/>
          <w:bCs/>
          <w:color w:val="000000"/>
          <w:sz w:val="20"/>
          <w:szCs w:val="20"/>
        </w:rPr>
        <w:t>, son CSPS</w:t>
      </w:r>
      <w:r w:rsidR="00C21E4B">
        <w:rPr>
          <w:rStyle w:val="normaltextrun"/>
          <w:rFonts w:asciiTheme="minorHAnsi" w:hAnsiTheme="minorHAnsi" w:cstheme="minorHAnsi"/>
          <w:b/>
          <w:bCs/>
          <w:color w:val="000000"/>
          <w:sz w:val="20"/>
          <w:szCs w:val="20"/>
        </w:rPr>
        <w:t xml:space="preserve"> </w:t>
      </w:r>
      <w:r w:rsidRPr="00471162">
        <w:rPr>
          <w:rStyle w:val="normaltextrun"/>
          <w:rFonts w:asciiTheme="minorHAnsi" w:hAnsiTheme="minorHAnsi" w:cstheme="minorHAnsi"/>
          <w:b/>
          <w:bCs/>
          <w:color w:val="000000"/>
          <w:sz w:val="20"/>
          <w:szCs w:val="20"/>
        </w:rPr>
        <w:t>et ses Entreprises</w:t>
      </w:r>
      <w:r w:rsidR="00C21E4B">
        <w:rPr>
          <w:rStyle w:val="normaltextrun"/>
          <w:rFonts w:asciiTheme="minorHAnsi" w:hAnsiTheme="minorHAnsi" w:cstheme="minorHAnsi"/>
          <w:b/>
          <w:bCs/>
          <w:color w:val="000000"/>
          <w:sz w:val="20"/>
          <w:szCs w:val="20"/>
        </w:rPr>
        <w:t xml:space="preserve"> </w:t>
      </w:r>
      <w:r w:rsidRPr="00471162">
        <w:rPr>
          <w:rStyle w:val="normaltextrun"/>
          <w:rFonts w:asciiTheme="minorHAnsi" w:hAnsiTheme="minorHAnsi" w:cstheme="minorHAnsi"/>
          <w:b/>
          <w:bCs/>
          <w:color w:val="000000"/>
          <w:sz w:val="20"/>
          <w:szCs w:val="20"/>
        </w:rPr>
        <w:t>permettra</w:t>
      </w:r>
      <w:r w:rsidR="00C21E4B">
        <w:rPr>
          <w:rStyle w:val="normaltextrun"/>
          <w:rFonts w:asciiTheme="minorHAnsi" w:hAnsiTheme="minorHAnsi" w:cstheme="minorHAnsi"/>
          <w:b/>
          <w:bCs/>
          <w:color w:val="000000"/>
          <w:sz w:val="20"/>
          <w:szCs w:val="20"/>
        </w:rPr>
        <w:t xml:space="preserve"> </w:t>
      </w:r>
      <w:r w:rsidRPr="00471162">
        <w:rPr>
          <w:rStyle w:val="normaltextrun"/>
          <w:rFonts w:asciiTheme="minorHAnsi" w:hAnsiTheme="minorHAnsi" w:cstheme="minorHAnsi"/>
          <w:b/>
          <w:bCs/>
          <w:color w:val="000000"/>
          <w:sz w:val="20"/>
          <w:szCs w:val="20"/>
        </w:rPr>
        <w:t>de définir les attendus de cette étude et le mode opératoire.</w:t>
      </w:r>
    </w:p>
    <w:p w14:paraId="6499D9A0" w14:textId="46B47D99" w:rsidR="001B41FB" w:rsidRPr="00471162" w:rsidRDefault="001B41FB" w:rsidP="00AC4BE9">
      <w:pPr>
        <w:pStyle w:val="paragraph"/>
        <w:spacing w:before="0" w:beforeAutospacing="0" w:after="120" w:afterAutospacing="0"/>
        <w:jc w:val="both"/>
        <w:textAlignment w:val="baseline"/>
        <w:rPr>
          <w:rStyle w:val="normaltextrun"/>
          <w:rFonts w:asciiTheme="minorHAnsi" w:hAnsiTheme="minorHAnsi" w:cstheme="minorHAnsi"/>
          <w:b/>
          <w:bCs/>
          <w:color w:val="000000"/>
          <w:sz w:val="20"/>
          <w:szCs w:val="20"/>
        </w:rPr>
      </w:pPr>
      <w:r w:rsidRPr="00471162">
        <w:rPr>
          <w:rStyle w:val="normaltextrun"/>
          <w:rFonts w:asciiTheme="minorHAnsi" w:hAnsiTheme="minorHAnsi" w:cstheme="minorHAnsi"/>
          <w:color w:val="000000"/>
          <w:sz w:val="20"/>
          <w:szCs w:val="20"/>
        </w:rPr>
        <w:t>L’Opérateur Logistique assurera, lors de cette réunion, la formation de l’équipe, mettra à disposition une méthode et des grilles de collecte pour rassembler les données nécessaires à l’étude. Ces données seront préparées par chaque entreprise, et collectées par le maître d’œuvre qui les transmettra au</w:t>
      </w:r>
      <w:r w:rsidR="003800CC" w:rsidRPr="00471162">
        <w:rPr>
          <w:rStyle w:val="normaltextrun"/>
          <w:rFonts w:asciiTheme="minorHAnsi" w:hAnsiTheme="minorHAnsi" w:cstheme="minorHAnsi"/>
          <w:color w:val="000000"/>
          <w:sz w:val="20"/>
          <w:szCs w:val="20"/>
        </w:rPr>
        <w:t xml:space="preserve"> ou à la </w:t>
      </w:r>
      <w:proofErr w:type="spellStart"/>
      <w:r w:rsidRPr="00471162">
        <w:rPr>
          <w:rStyle w:val="normaltextrun"/>
          <w:rFonts w:asciiTheme="minorHAnsi" w:hAnsiTheme="minorHAnsi" w:cstheme="minorHAnsi"/>
          <w:color w:val="000000"/>
          <w:sz w:val="20"/>
          <w:szCs w:val="20"/>
        </w:rPr>
        <w:t>Chef</w:t>
      </w:r>
      <w:r w:rsidR="003800CC" w:rsidRPr="00471162">
        <w:rPr>
          <w:rStyle w:val="normaltextrun"/>
          <w:rFonts w:asciiTheme="minorHAnsi" w:hAnsiTheme="minorHAnsi" w:cstheme="minorHAnsi"/>
          <w:color w:val="000000"/>
          <w:sz w:val="20"/>
          <w:szCs w:val="20"/>
        </w:rPr>
        <w:t>.fe</w:t>
      </w:r>
      <w:proofErr w:type="spellEnd"/>
      <w:r w:rsidRPr="00471162">
        <w:rPr>
          <w:rStyle w:val="normaltextrun"/>
          <w:rFonts w:asciiTheme="minorHAnsi" w:hAnsiTheme="minorHAnsi" w:cstheme="minorHAnsi"/>
          <w:color w:val="000000"/>
          <w:sz w:val="20"/>
          <w:szCs w:val="20"/>
        </w:rPr>
        <w:t xml:space="preserve"> de Projet.</w:t>
      </w:r>
    </w:p>
    <w:p w14:paraId="6AE17B00" w14:textId="5CBBB941" w:rsidR="001B41FB" w:rsidRPr="00471162" w:rsidRDefault="001B41FB" w:rsidP="00AC4BE9">
      <w:pPr>
        <w:pStyle w:val="paragraph"/>
        <w:spacing w:before="0" w:beforeAutospacing="0" w:after="120" w:afterAutospacing="0"/>
        <w:jc w:val="both"/>
        <w:textAlignment w:val="baseline"/>
        <w:rPr>
          <w:rStyle w:val="normaltextrun"/>
          <w:rFonts w:asciiTheme="minorHAnsi" w:hAnsiTheme="minorHAnsi" w:cstheme="minorHAnsi"/>
          <w:i/>
          <w:iCs/>
          <w:color w:val="000000"/>
          <w:sz w:val="20"/>
          <w:szCs w:val="20"/>
        </w:rPr>
      </w:pPr>
      <w:r w:rsidRPr="00471162">
        <w:rPr>
          <w:rStyle w:val="normaltextrun"/>
          <w:rFonts w:asciiTheme="minorHAnsi" w:hAnsiTheme="minorHAnsi" w:cstheme="minorHAnsi"/>
          <w:color w:val="000000"/>
          <w:sz w:val="20"/>
          <w:szCs w:val="20"/>
        </w:rPr>
        <w:t xml:space="preserve">Cette réunion de cadrage permettra également de caler le besoin de remontée mensuelle quant à l’avancement du planning </w:t>
      </w:r>
      <w:r w:rsidRPr="00471162">
        <w:rPr>
          <w:rStyle w:val="normaltextrun"/>
          <w:rFonts w:asciiTheme="minorHAnsi" w:hAnsiTheme="minorHAnsi" w:cstheme="minorHAnsi"/>
          <w:i/>
          <w:iCs/>
          <w:color w:val="000000"/>
          <w:sz w:val="20"/>
          <w:szCs w:val="20"/>
        </w:rPr>
        <w:t>(représentation sur un planning très synthétique, cf. article 3).</w:t>
      </w:r>
    </w:p>
    <w:p w14:paraId="0147D670" w14:textId="7F592413" w:rsidR="001B41FB" w:rsidRPr="00471162" w:rsidRDefault="001B41FB" w:rsidP="00AC4BE9">
      <w:pPr>
        <w:pStyle w:val="paragraph"/>
        <w:spacing w:before="0" w:beforeAutospacing="0" w:after="120" w:afterAutospacing="0"/>
        <w:jc w:val="both"/>
        <w:textAlignment w:val="baseline"/>
        <w:rPr>
          <w:rStyle w:val="eop"/>
          <w:rFonts w:asciiTheme="minorHAnsi" w:hAnsiTheme="minorHAnsi" w:cstheme="minorHAnsi"/>
          <w:i/>
          <w:iCs/>
          <w:color w:val="000000"/>
          <w:sz w:val="20"/>
          <w:szCs w:val="20"/>
        </w:rPr>
      </w:pPr>
      <w:r w:rsidRPr="00471162">
        <w:rPr>
          <w:rStyle w:val="normaltextrun"/>
          <w:rFonts w:asciiTheme="minorHAnsi" w:hAnsiTheme="minorHAnsi" w:cstheme="minorHAnsi"/>
          <w:b/>
          <w:bCs/>
          <w:color w:val="000000"/>
          <w:sz w:val="20"/>
          <w:szCs w:val="20"/>
          <w:u w:val="single"/>
        </w:rPr>
        <w:t>Etant entendu que cette remontée mensuelle</w:t>
      </w:r>
      <w:r w:rsidR="00E14D81">
        <w:rPr>
          <w:rStyle w:val="normaltextrun"/>
          <w:rFonts w:asciiTheme="minorHAnsi" w:hAnsiTheme="minorHAnsi" w:cstheme="minorHAnsi"/>
          <w:b/>
          <w:bCs/>
          <w:color w:val="000000"/>
          <w:sz w:val="20"/>
          <w:szCs w:val="20"/>
          <w:u w:val="single"/>
        </w:rPr>
        <w:t xml:space="preserve"> </w:t>
      </w:r>
      <w:r w:rsidRPr="00471162">
        <w:rPr>
          <w:rStyle w:val="normaltextrun"/>
          <w:rFonts w:asciiTheme="minorHAnsi" w:hAnsiTheme="minorHAnsi" w:cstheme="minorHAnsi"/>
          <w:b/>
          <w:bCs/>
          <w:color w:val="000000"/>
          <w:sz w:val="20"/>
          <w:szCs w:val="20"/>
          <w:u w:val="single"/>
        </w:rPr>
        <w:t>(avancement et vision fin de chantier si les jalons de fin de travaux évoluent)</w:t>
      </w:r>
      <w:r w:rsidR="00E14D81">
        <w:rPr>
          <w:rStyle w:val="normaltextrun"/>
          <w:rFonts w:asciiTheme="minorHAnsi" w:hAnsiTheme="minorHAnsi" w:cstheme="minorHAnsi"/>
          <w:b/>
          <w:bCs/>
          <w:color w:val="000000"/>
          <w:sz w:val="20"/>
          <w:szCs w:val="20"/>
          <w:u w:val="single"/>
        </w:rPr>
        <w:t xml:space="preserve"> </w:t>
      </w:r>
      <w:r w:rsidRPr="00471162">
        <w:rPr>
          <w:rStyle w:val="normaltextrun"/>
          <w:rFonts w:asciiTheme="minorHAnsi" w:hAnsiTheme="minorHAnsi" w:cstheme="minorHAnsi"/>
          <w:b/>
          <w:bCs/>
          <w:color w:val="000000"/>
          <w:sz w:val="20"/>
          <w:szCs w:val="20"/>
          <w:u w:val="single"/>
        </w:rPr>
        <w:t>est indispensable à la gestion prévisionnelle des moyens de l’Opérateur Logistique, et donc</w:t>
      </w:r>
      <w:r w:rsidR="00E14D81">
        <w:rPr>
          <w:rStyle w:val="normaltextrun"/>
          <w:rFonts w:asciiTheme="minorHAnsi" w:hAnsiTheme="minorHAnsi" w:cstheme="minorHAnsi"/>
          <w:b/>
          <w:bCs/>
          <w:color w:val="000000"/>
          <w:sz w:val="20"/>
          <w:szCs w:val="20"/>
          <w:u w:val="single"/>
        </w:rPr>
        <w:t xml:space="preserve"> </w:t>
      </w:r>
      <w:r w:rsidRPr="00471162">
        <w:rPr>
          <w:rStyle w:val="normaltextrun"/>
          <w:rFonts w:asciiTheme="minorHAnsi" w:hAnsiTheme="minorHAnsi" w:cstheme="minorHAnsi"/>
          <w:b/>
          <w:bCs/>
          <w:color w:val="000000"/>
          <w:sz w:val="20"/>
          <w:szCs w:val="20"/>
          <w:u w:val="single"/>
        </w:rPr>
        <w:t>à</w:t>
      </w:r>
      <w:r w:rsidR="00E14D81">
        <w:rPr>
          <w:rStyle w:val="normaltextrun"/>
          <w:rFonts w:asciiTheme="minorHAnsi" w:hAnsiTheme="minorHAnsi" w:cstheme="minorHAnsi"/>
          <w:b/>
          <w:bCs/>
          <w:color w:val="000000"/>
          <w:sz w:val="20"/>
          <w:szCs w:val="20"/>
          <w:u w:val="single"/>
        </w:rPr>
        <w:t xml:space="preserve"> </w:t>
      </w:r>
      <w:r w:rsidRPr="00471162">
        <w:rPr>
          <w:rStyle w:val="normaltextrun"/>
          <w:rFonts w:asciiTheme="minorHAnsi" w:hAnsiTheme="minorHAnsi" w:cstheme="minorHAnsi"/>
          <w:b/>
          <w:bCs/>
          <w:color w:val="000000"/>
          <w:sz w:val="20"/>
          <w:szCs w:val="20"/>
          <w:u w:val="single"/>
        </w:rPr>
        <w:t>la qualité du</w:t>
      </w:r>
      <w:r w:rsidR="00E14D81">
        <w:rPr>
          <w:rStyle w:val="normaltextrun"/>
          <w:rFonts w:asciiTheme="minorHAnsi" w:hAnsiTheme="minorHAnsi" w:cstheme="minorHAnsi"/>
          <w:b/>
          <w:bCs/>
          <w:color w:val="000000"/>
          <w:sz w:val="20"/>
          <w:szCs w:val="20"/>
          <w:u w:val="single"/>
        </w:rPr>
        <w:t xml:space="preserve"> </w:t>
      </w:r>
      <w:r w:rsidRPr="00471162">
        <w:rPr>
          <w:rStyle w:val="normaltextrun"/>
          <w:rFonts w:asciiTheme="minorHAnsi" w:hAnsiTheme="minorHAnsi" w:cstheme="minorHAnsi"/>
          <w:b/>
          <w:bCs/>
          <w:color w:val="000000"/>
          <w:sz w:val="20"/>
          <w:szCs w:val="20"/>
          <w:u w:val="single"/>
        </w:rPr>
        <w:t>service</w:t>
      </w:r>
      <w:r w:rsidR="00E14D81">
        <w:rPr>
          <w:rStyle w:val="normaltextrun"/>
          <w:rFonts w:asciiTheme="minorHAnsi" w:hAnsiTheme="minorHAnsi" w:cstheme="minorHAnsi"/>
          <w:b/>
          <w:bCs/>
          <w:color w:val="000000"/>
          <w:sz w:val="20"/>
          <w:szCs w:val="20"/>
          <w:u w:val="single"/>
        </w:rPr>
        <w:t xml:space="preserve"> </w:t>
      </w:r>
      <w:r w:rsidRPr="00471162">
        <w:rPr>
          <w:rStyle w:val="normaltextrun"/>
          <w:rFonts w:asciiTheme="minorHAnsi" w:hAnsiTheme="minorHAnsi" w:cstheme="minorHAnsi"/>
          <w:b/>
          <w:bCs/>
          <w:color w:val="000000"/>
          <w:sz w:val="20"/>
          <w:szCs w:val="20"/>
          <w:u w:val="single"/>
        </w:rPr>
        <w:t>délivré.</w:t>
      </w:r>
    </w:p>
    <w:p w14:paraId="0BDDB4AE" w14:textId="1398DBD0" w:rsidR="001B41FB" w:rsidRPr="00471162" w:rsidRDefault="001B41FB" w:rsidP="00AC4BE9">
      <w:pPr>
        <w:pStyle w:val="paragraph"/>
        <w:spacing w:before="0" w:beforeAutospacing="0" w:after="120" w:afterAutospacing="0"/>
        <w:jc w:val="both"/>
        <w:textAlignment w:val="baseline"/>
        <w:rPr>
          <w:rFonts w:asciiTheme="minorHAnsi" w:hAnsiTheme="minorHAnsi" w:cstheme="minorHAnsi"/>
          <w:color w:val="000000"/>
          <w:sz w:val="22"/>
          <w:szCs w:val="22"/>
        </w:rPr>
      </w:pPr>
      <w:r w:rsidRPr="00471162">
        <w:rPr>
          <w:rStyle w:val="normaltextrun"/>
          <w:rFonts w:asciiTheme="minorHAnsi" w:hAnsiTheme="minorHAnsi" w:cstheme="minorHAnsi"/>
          <w:color w:val="000000"/>
          <w:sz w:val="20"/>
          <w:szCs w:val="20"/>
        </w:rPr>
        <w:lastRenderedPageBreak/>
        <w:t>La compilation de</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ces données</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entre tous les chantiers</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permettra</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de</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confirmer la surface</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nécessaire</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de la plateforme logistique et les itinéraires d’approvisionnement ; confirmer le coût des moyens communs correspondants (plateforme, moyens logistiques et de régulation…), en vue de la détermination des clés de répartition par chantier</w:t>
      </w:r>
      <w:r w:rsidR="00A457B5" w:rsidRPr="00471162">
        <w:rPr>
          <w:rStyle w:val="normaltextrun"/>
          <w:rFonts w:asciiTheme="minorHAnsi" w:hAnsiTheme="minorHAnsi" w:cstheme="minorHAnsi"/>
          <w:color w:val="000000"/>
          <w:sz w:val="20"/>
          <w:szCs w:val="20"/>
        </w:rPr>
        <w:t>/Opérateur/Concessionnaire</w:t>
      </w:r>
      <w:r w:rsidRPr="00471162">
        <w:rPr>
          <w:rStyle w:val="normaltextrun"/>
          <w:rFonts w:asciiTheme="minorHAnsi" w:hAnsiTheme="minorHAnsi" w:cstheme="minorHAnsi"/>
          <w:color w:val="000000"/>
          <w:sz w:val="20"/>
          <w:szCs w:val="20"/>
        </w:rPr>
        <w:t xml:space="preserve"> et par lot (sur chaque chantier),</w:t>
      </w:r>
    </w:p>
    <w:p w14:paraId="075A93CD" w14:textId="1AC886D5" w:rsidR="001B41FB" w:rsidRDefault="001B41FB" w:rsidP="00AC4BE9">
      <w:pPr>
        <w:pStyle w:val="paragraph"/>
        <w:spacing w:before="0" w:beforeAutospacing="0" w:after="120" w:afterAutospacing="0"/>
        <w:jc w:val="both"/>
        <w:textAlignment w:val="baseline"/>
        <w:rPr>
          <w:rStyle w:val="normaltextrun"/>
          <w:rFonts w:asciiTheme="minorHAnsi" w:hAnsiTheme="minorHAnsi" w:cstheme="minorHAnsi"/>
          <w:color w:val="000000"/>
          <w:sz w:val="20"/>
          <w:szCs w:val="20"/>
        </w:rPr>
      </w:pPr>
      <w:r w:rsidRPr="00471162">
        <w:rPr>
          <w:rStyle w:val="normaltextrun"/>
          <w:rFonts w:asciiTheme="minorHAnsi" w:hAnsiTheme="minorHAnsi" w:cstheme="minorHAnsi"/>
          <w:color w:val="000000"/>
          <w:sz w:val="20"/>
          <w:szCs w:val="20"/>
          <w:u w:val="single"/>
        </w:rPr>
        <w:t>Livrables</w:t>
      </w:r>
      <w:r w:rsidR="00E14D81">
        <w:rPr>
          <w:rStyle w:val="normaltextrun"/>
          <w:rFonts w:asciiTheme="minorHAnsi" w:hAnsiTheme="minorHAnsi" w:cstheme="minorHAnsi"/>
          <w:color w:val="000000"/>
          <w:sz w:val="20"/>
          <w:szCs w:val="20"/>
        </w:rPr>
        <w:t> </w:t>
      </w:r>
      <w:r w:rsidRPr="00471162">
        <w:rPr>
          <w:rStyle w:val="normaltextrun"/>
          <w:rFonts w:asciiTheme="minorHAnsi" w:hAnsiTheme="minorHAnsi" w:cstheme="minorHAnsi"/>
          <w:color w:val="000000"/>
          <w:sz w:val="20"/>
          <w:szCs w:val="20"/>
        </w:rPr>
        <w:t>:</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étude d’approvisionnement détaillée par chantier, précisant volumes et cadences d’approvisionnement, horaires de livraison, conditionnements, lieux d’acheminement, modalités</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d’évacuation et de valorisation</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des déchets de chantier</w:t>
      </w:r>
      <w:r w:rsidR="00E14D81">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(prestation complémentaire), notice détaillée de fonctionnement de la plateforme, pour la Solution de base et les Solutions complémentaires.</w:t>
      </w:r>
    </w:p>
    <w:p w14:paraId="1F532550" w14:textId="77777777" w:rsidR="005D22BE" w:rsidRPr="00471162" w:rsidRDefault="005D22BE" w:rsidP="00AC4BE9">
      <w:pPr>
        <w:pStyle w:val="paragraph"/>
        <w:spacing w:before="0" w:beforeAutospacing="0" w:after="120" w:afterAutospacing="0"/>
        <w:jc w:val="both"/>
        <w:textAlignment w:val="baseline"/>
        <w:rPr>
          <w:rFonts w:asciiTheme="minorHAnsi" w:hAnsiTheme="minorHAnsi" w:cstheme="minorHAnsi"/>
          <w:color w:val="000000"/>
          <w:sz w:val="22"/>
          <w:szCs w:val="22"/>
        </w:rPr>
      </w:pPr>
    </w:p>
    <w:p w14:paraId="3AF9A2EB" w14:textId="0A5D3C7C" w:rsidR="001B41FB" w:rsidRPr="00471162" w:rsidRDefault="001B41FB" w:rsidP="004C2B38">
      <w:pPr>
        <w:pStyle w:val="paragraph"/>
        <w:numPr>
          <w:ilvl w:val="0"/>
          <w:numId w:val="34"/>
        </w:numPr>
        <w:spacing w:before="0" w:beforeAutospacing="0" w:after="120" w:afterAutospacing="0"/>
        <w:ind w:left="284"/>
        <w:jc w:val="both"/>
        <w:textAlignment w:val="baseline"/>
        <w:rPr>
          <w:rStyle w:val="normaltextrun"/>
          <w:rFonts w:asciiTheme="minorHAnsi" w:hAnsiTheme="minorHAnsi" w:cstheme="minorHAnsi"/>
          <w:b/>
          <w:bCs/>
          <w:sz w:val="20"/>
          <w:szCs w:val="20"/>
        </w:rPr>
      </w:pPr>
      <w:r w:rsidRPr="00471162">
        <w:rPr>
          <w:rStyle w:val="normaltextrun"/>
          <w:rFonts w:asciiTheme="minorHAnsi" w:hAnsiTheme="minorHAnsi" w:cstheme="minorHAnsi"/>
          <w:b/>
          <w:bCs/>
          <w:color w:val="000000"/>
          <w:sz w:val="20"/>
          <w:szCs w:val="20"/>
          <w:u w:val="single"/>
        </w:rPr>
        <w:t>Accompagnement, mise en place d’un dispositif de pilotage et d’indicateurs, participation à la gestion du compte prorata (en articulation avec l’OPC</w:t>
      </w:r>
      <w:r w:rsidR="00A457B5" w:rsidRPr="00471162">
        <w:rPr>
          <w:rStyle w:val="normaltextrun"/>
          <w:rFonts w:asciiTheme="minorHAnsi" w:hAnsiTheme="minorHAnsi" w:cstheme="minorHAnsi"/>
          <w:b/>
          <w:bCs/>
          <w:color w:val="000000"/>
          <w:sz w:val="20"/>
          <w:szCs w:val="20"/>
          <w:u w:val="single"/>
        </w:rPr>
        <w:t>-</w:t>
      </w:r>
      <w:r w:rsidRPr="00471162">
        <w:rPr>
          <w:rStyle w:val="normaltextrun"/>
          <w:rFonts w:asciiTheme="minorHAnsi" w:hAnsiTheme="minorHAnsi" w:cstheme="minorHAnsi"/>
          <w:b/>
          <w:bCs/>
          <w:color w:val="000000"/>
          <w:sz w:val="20"/>
          <w:szCs w:val="20"/>
          <w:u w:val="single"/>
        </w:rPr>
        <w:t>IC).</w:t>
      </w:r>
    </w:p>
    <w:p w14:paraId="16F604EE" w14:textId="77777777" w:rsidR="001B41FB" w:rsidRPr="00471162" w:rsidRDefault="001B41FB" w:rsidP="004C2B38">
      <w:pPr>
        <w:pStyle w:val="paragraph"/>
        <w:numPr>
          <w:ilvl w:val="0"/>
          <w:numId w:val="29"/>
        </w:numPr>
        <w:spacing w:before="0" w:beforeAutospacing="0" w:after="120" w:afterAutospacing="0"/>
        <w:jc w:val="both"/>
        <w:textAlignment w:val="baseline"/>
        <w:rPr>
          <w:rStyle w:val="eop"/>
          <w:rFonts w:asciiTheme="minorHAnsi" w:hAnsiTheme="minorHAnsi" w:cstheme="minorHAnsi"/>
          <w:b/>
          <w:bCs/>
          <w:i/>
          <w:iCs/>
          <w:sz w:val="22"/>
          <w:szCs w:val="22"/>
        </w:rPr>
      </w:pPr>
      <w:r w:rsidRPr="00471162">
        <w:rPr>
          <w:rStyle w:val="normaltextrun"/>
          <w:rFonts w:asciiTheme="minorHAnsi" w:hAnsiTheme="minorHAnsi" w:cstheme="minorHAnsi"/>
          <w:b/>
          <w:bCs/>
          <w:i/>
          <w:iCs/>
          <w:color w:val="000000"/>
          <w:sz w:val="20"/>
          <w:szCs w:val="20"/>
        </w:rPr>
        <w:t>Mise en place d’un dispositif de pilotage et d'indicateurs</w:t>
      </w:r>
      <w:r w:rsidRPr="00471162">
        <w:rPr>
          <w:rStyle w:val="eop"/>
          <w:rFonts w:asciiTheme="minorHAnsi" w:eastAsiaTheme="majorEastAsia" w:hAnsiTheme="minorHAnsi" w:cstheme="minorHAnsi"/>
          <w:b/>
          <w:bCs/>
          <w:i/>
          <w:iCs/>
          <w:color w:val="000000"/>
          <w:sz w:val="20"/>
          <w:szCs w:val="20"/>
        </w:rPr>
        <w:t> </w:t>
      </w:r>
    </w:p>
    <w:p w14:paraId="4ECD28ED" w14:textId="57AF4811" w:rsidR="001B41FB" w:rsidRPr="00471162" w:rsidRDefault="001B41FB" w:rsidP="004C2B38">
      <w:pPr>
        <w:pStyle w:val="paragraph"/>
        <w:spacing w:before="0" w:beforeAutospacing="0" w:after="120" w:afterAutospacing="0"/>
        <w:jc w:val="both"/>
        <w:textAlignment w:val="baseline"/>
        <w:rPr>
          <w:rFonts w:asciiTheme="minorHAnsi" w:hAnsiTheme="minorHAnsi" w:cstheme="minorHAnsi"/>
          <w:sz w:val="20"/>
          <w:szCs w:val="20"/>
        </w:rPr>
      </w:pPr>
      <w:r w:rsidRPr="00471162">
        <w:rPr>
          <w:rFonts w:asciiTheme="minorHAnsi" w:hAnsiTheme="minorHAnsi" w:cstheme="minorHAnsi"/>
          <w:sz w:val="20"/>
          <w:szCs w:val="20"/>
        </w:rPr>
        <w:t xml:space="preserve">L’Opérateur Logistique </w:t>
      </w:r>
      <w:r w:rsidRPr="00471162">
        <w:rPr>
          <w:rStyle w:val="normaltextrun"/>
          <w:rFonts w:asciiTheme="minorHAnsi" w:hAnsiTheme="minorHAnsi" w:cstheme="minorHAnsi"/>
          <w:sz w:val="20"/>
          <w:szCs w:val="20"/>
        </w:rPr>
        <w:t>proposera la mise en place</w:t>
      </w:r>
      <w:r w:rsidR="005D22BE">
        <w:rPr>
          <w:rStyle w:val="normaltextrun"/>
          <w:rFonts w:asciiTheme="minorHAnsi" w:hAnsiTheme="minorHAnsi" w:cstheme="minorHAnsi"/>
          <w:sz w:val="20"/>
          <w:szCs w:val="20"/>
        </w:rPr>
        <w:t xml:space="preserve"> </w:t>
      </w:r>
      <w:r w:rsidRPr="00471162">
        <w:rPr>
          <w:rStyle w:val="normaltextrun"/>
          <w:rFonts w:asciiTheme="minorHAnsi" w:hAnsiTheme="minorHAnsi" w:cstheme="minorHAnsi"/>
          <w:color w:val="000000"/>
          <w:sz w:val="20"/>
          <w:szCs w:val="20"/>
        </w:rPr>
        <w:t>d’un dispositif de pilotage et d'indicateurs.</w:t>
      </w:r>
    </w:p>
    <w:p w14:paraId="589CE94E" w14:textId="5A136538" w:rsidR="001B41FB" w:rsidRPr="00471162" w:rsidRDefault="001B41FB" w:rsidP="004C2B38">
      <w:pPr>
        <w:pStyle w:val="paragraph"/>
        <w:spacing w:before="0" w:beforeAutospacing="0" w:after="120" w:afterAutospacing="0"/>
        <w:jc w:val="both"/>
        <w:textAlignment w:val="baseline"/>
        <w:rPr>
          <w:rStyle w:val="normaltextrun"/>
          <w:rFonts w:asciiTheme="minorHAnsi" w:hAnsiTheme="minorHAnsi" w:cstheme="minorHAnsi"/>
          <w:color w:val="000000"/>
          <w:sz w:val="20"/>
          <w:szCs w:val="20"/>
        </w:rPr>
      </w:pPr>
      <w:r w:rsidRPr="00471162">
        <w:rPr>
          <w:rStyle w:val="normaltextrun"/>
          <w:rFonts w:asciiTheme="minorHAnsi" w:hAnsiTheme="minorHAnsi" w:cstheme="minorHAnsi"/>
          <w:color w:val="000000"/>
          <w:sz w:val="20"/>
          <w:szCs w:val="20"/>
          <w:u w:val="single"/>
        </w:rPr>
        <w:t>Objectifs </w:t>
      </w:r>
      <w:r w:rsidRPr="00471162">
        <w:rPr>
          <w:rStyle w:val="normaltextrun"/>
          <w:rFonts w:asciiTheme="minorHAnsi" w:hAnsiTheme="minorHAnsi" w:cstheme="minorHAnsi"/>
          <w:color w:val="000000"/>
          <w:sz w:val="20"/>
          <w:szCs w:val="20"/>
        </w:rPr>
        <w:t>: créer le cadre de l’adhésion pérenne des parties prenantes au système logistique</w:t>
      </w:r>
      <w:r w:rsidR="002F7687">
        <w:rPr>
          <w:rStyle w:val="normaltextrun"/>
          <w:rFonts w:asciiTheme="minorHAnsi" w:hAnsiTheme="minorHAnsi" w:cstheme="minorHAnsi"/>
          <w:color w:val="000000"/>
          <w:sz w:val="20"/>
          <w:szCs w:val="20"/>
        </w:rPr>
        <w:t xml:space="preserve">, </w:t>
      </w:r>
      <w:r w:rsidR="00A343B0">
        <w:rPr>
          <w:rStyle w:val="normaltextrun"/>
          <w:rFonts w:asciiTheme="minorHAnsi" w:hAnsiTheme="minorHAnsi" w:cstheme="minorHAnsi"/>
          <w:color w:val="000000"/>
          <w:sz w:val="20"/>
          <w:szCs w:val="20"/>
        </w:rPr>
        <w:t>organiser la</w:t>
      </w:r>
      <w:r w:rsidRPr="00471162">
        <w:rPr>
          <w:rStyle w:val="normaltextrun"/>
          <w:rFonts w:asciiTheme="minorHAnsi" w:hAnsiTheme="minorHAnsi" w:cstheme="minorHAnsi"/>
          <w:color w:val="000000"/>
          <w:sz w:val="20"/>
          <w:szCs w:val="20"/>
        </w:rPr>
        <w:t xml:space="preserve"> mesure des</w:t>
      </w:r>
      <w:r w:rsidR="005D22BE">
        <w:rPr>
          <w:rStyle w:val="normaltextrun"/>
          <w:rFonts w:asciiTheme="minorHAnsi" w:hAnsiTheme="minorHAnsi" w:cstheme="minorHAnsi"/>
          <w:color w:val="000000"/>
          <w:sz w:val="20"/>
          <w:szCs w:val="20"/>
        </w:rPr>
        <w:t xml:space="preserve"> </w:t>
      </w:r>
      <w:r w:rsidR="00C91FF5">
        <w:rPr>
          <w:rStyle w:val="normaltextrun"/>
          <w:rFonts w:asciiTheme="minorHAnsi" w:hAnsiTheme="minorHAnsi" w:cstheme="minorHAnsi"/>
          <w:color w:val="000000"/>
          <w:sz w:val="20"/>
          <w:szCs w:val="20"/>
        </w:rPr>
        <w:t xml:space="preserve">résultats et </w:t>
      </w:r>
      <w:r w:rsidRPr="00471162">
        <w:rPr>
          <w:rStyle w:val="normaltextrun"/>
          <w:rFonts w:asciiTheme="minorHAnsi" w:hAnsiTheme="minorHAnsi" w:cstheme="minorHAnsi"/>
          <w:color w:val="000000"/>
          <w:sz w:val="20"/>
          <w:szCs w:val="20"/>
        </w:rPr>
        <w:t>bénéfices.</w:t>
      </w:r>
    </w:p>
    <w:p w14:paraId="1C5646DF" w14:textId="39F769B2" w:rsidR="001B41FB" w:rsidRPr="00471162" w:rsidRDefault="001B41FB" w:rsidP="004C2B38">
      <w:pPr>
        <w:pStyle w:val="paragraph"/>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u w:val="single"/>
        </w:rPr>
        <w:t>Livrables</w:t>
      </w:r>
      <w:r w:rsidR="005D22BE">
        <w:rPr>
          <w:rStyle w:val="normaltextrun"/>
          <w:rFonts w:asciiTheme="minorHAnsi" w:hAnsiTheme="minorHAnsi" w:cstheme="minorHAnsi"/>
          <w:color w:val="000000"/>
          <w:sz w:val="20"/>
          <w:szCs w:val="20"/>
          <w:u w:val="single"/>
        </w:rPr>
        <w:t> :</w:t>
      </w:r>
    </w:p>
    <w:p w14:paraId="34E98838" w14:textId="3C9409FA" w:rsidR="001B41FB" w:rsidRPr="00471162" w:rsidRDefault="001B41FB" w:rsidP="00AC4BE9">
      <w:pPr>
        <w:pStyle w:val="paragraph"/>
        <w:numPr>
          <w:ilvl w:val="0"/>
          <w:numId w:val="34"/>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Elaboration d'un plan de sensibilisation/formation à la bonne utilisation de la plateforme,</w:t>
      </w:r>
    </w:p>
    <w:p w14:paraId="7E1B9073" w14:textId="39D5B50E" w:rsidR="001B41FB" w:rsidRPr="00471162" w:rsidRDefault="001B41FB" w:rsidP="00AC4BE9">
      <w:pPr>
        <w:pStyle w:val="paragraph"/>
        <w:numPr>
          <w:ilvl w:val="0"/>
          <w:numId w:val="34"/>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Rédaction des clauses de la convention de compte</w:t>
      </w:r>
      <w:r w:rsidR="00806C45" w:rsidRPr="00471162" w:rsidDel="00806C45">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inter</w:t>
      </w:r>
      <w:r w:rsidR="00806C45" w:rsidRPr="00471162">
        <w:rPr>
          <w:rStyle w:val="normaltextrun"/>
          <w:rFonts w:asciiTheme="minorHAnsi" w:hAnsiTheme="minorHAnsi" w:cstheme="minorHAnsi"/>
          <w:color w:val="000000"/>
          <w:sz w:val="20"/>
          <w:szCs w:val="20"/>
        </w:rPr>
        <w:t>-</w:t>
      </w:r>
      <w:r w:rsidR="00BF2A41" w:rsidRPr="00471162">
        <w:rPr>
          <w:rStyle w:val="normaltextrun"/>
          <w:rFonts w:asciiTheme="minorHAnsi" w:hAnsiTheme="minorHAnsi" w:cstheme="minorHAnsi"/>
          <w:color w:val="000000"/>
          <w:sz w:val="20"/>
          <w:szCs w:val="20"/>
        </w:rPr>
        <w:t xml:space="preserve">chantiers </w:t>
      </w:r>
      <w:r w:rsidRPr="00471162">
        <w:rPr>
          <w:rStyle w:val="normaltextrun"/>
          <w:rFonts w:asciiTheme="minorHAnsi" w:hAnsiTheme="minorHAnsi" w:cstheme="minorHAnsi"/>
          <w:color w:val="000000"/>
          <w:sz w:val="20"/>
          <w:szCs w:val="20"/>
        </w:rPr>
        <w:t>correspondant à la plateforme logistique,</w:t>
      </w:r>
    </w:p>
    <w:p w14:paraId="02819041" w14:textId="4FA2F0E5" w:rsidR="001B41FB" w:rsidRPr="00471162" w:rsidRDefault="001B41FB" w:rsidP="00AC4BE9">
      <w:pPr>
        <w:pStyle w:val="paragraph"/>
        <w:numPr>
          <w:ilvl w:val="0"/>
          <w:numId w:val="34"/>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Recommandations,</w:t>
      </w:r>
      <w:r w:rsidR="00755B8A">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mise</w:t>
      </w:r>
      <w:r w:rsidR="00755B8A">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à disposition</w:t>
      </w:r>
      <w:r w:rsidR="00755B8A">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de compléments aux documents de consultation (CCTP, bordereaux des prix…)</w:t>
      </w:r>
      <w:r w:rsidR="001635F2">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mettant en avant</w:t>
      </w:r>
      <w:r w:rsidR="002F7687">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les économies/moins-values</w:t>
      </w:r>
      <w:r w:rsidR="002F7687">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engendrées</w:t>
      </w:r>
      <w:r w:rsidR="002F7687">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par la mise en</w:t>
      </w:r>
      <w:r w:rsidR="002F7687">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œuvre</w:t>
      </w:r>
      <w:r w:rsidR="002F7687">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de la solution</w:t>
      </w:r>
      <w:r w:rsidR="002F7687">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logistique, avec une diffusion</w:t>
      </w:r>
      <w:r w:rsidR="002F7687">
        <w:rPr>
          <w:rStyle w:val="normaltextrun"/>
          <w:rFonts w:asciiTheme="minorHAnsi" w:hAnsiTheme="minorHAnsi" w:cstheme="minorHAnsi"/>
          <w:color w:val="000000"/>
          <w:sz w:val="20"/>
          <w:szCs w:val="20"/>
        </w:rPr>
        <w:t> </w:t>
      </w:r>
      <w:r w:rsidRPr="00471162">
        <w:rPr>
          <w:rStyle w:val="normaltextrun"/>
          <w:rFonts w:asciiTheme="minorHAnsi" w:hAnsiTheme="minorHAnsi" w:cstheme="minorHAnsi"/>
          <w:color w:val="000000"/>
          <w:sz w:val="20"/>
          <w:szCs w:val="20"/>
        </w:rPr>
        <w:t>:</w:t>
      </w:r>
    </w:p>
    <w:p w14:paraId="3669AD6B" w14:textId="5783771E" w:rsidR="005566C3" w:rsidRPr="00471162" w:rsidRDefault="001B41FB" w:rsidP="00AC4BE9">
      <w:pPr>
        <w:pStyle w:val="paragraph"/>
        <w:numPr>
          <w:ilvl w:val="1"/>
          <w:numId w:val="34"/>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Aux</w:t>
      </w:r>
      <w:r w:rsidR="009B34ED">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 xml:space="preserve">entreprises par les </w:t>
      </w:r>
      <w:r w:rsidR="00806C45" w:rsidRPr="00471162">
        <w:rPr>
          <w:rStyle w:val="normaltextrun"/>
          <w:rFonts w:asciiTheme="minorHAnsi" w:hAnsiTheme="minorHAnsi" w:cstheme="minorHAnsi"/>
          <w:color w:val="000000"/>
          <w:sz w:val="20"/>
          <w:szCs w:val="20"/>
        </w:rPr>
        <w:t xml:space="preserve">opérateurs </w:t>
      </w:r>
      <w:r w:rsidRPr="00471162">
        <w:rPr>
          <w:rStyle w:val="normaltextrun"/>
          <w:rFonts w:asciiTheme="minorHAnsi" w:hAnsiTheme="minorHAnsi" w:cstheme="minorHAnsi"/>
          <w:color w:val="000000"/>
          <w:sz w:val="20"/>
          <w:szCs w:val="20"/>
        </w:rPr>
        <w:t>des lots,</w:t>
      </w:r>
    </w:p>
    <w:p w14:paraId="56D657B8" w14:textId="01069D1F" w:rsidR="001B41FB" w:rsidRPr="00471162" w:rsidRDefault="001B41FB" w:rsidP="00AC4BE9">
      <w:pPr>
        <w:pStyle w:val="paragraph"/>
        <w:numPr>
          <w:ilvl w:val="1"/>
          <w:numId w:val="34"/>
        </w:numPr>
        <w:spacing w:before="0" w:beforeAutospacing="0" w:after="120" w:afterAutospacing="0"/>
        <w:jc w:val="both"/>
        <w:textAlignment w:val="baseline"/>
        <w:rPr>
          <w:rStyle w:val="eop"/>
          <w:rFonts w:asciiTheme="minorHAnsi" w:hAnsiTheme="minorHAnsi" w:cstheme="minorHAnsi"/>
          <w:sz w:val="22"/>
          <w:szCs w:val="22"/>
        </w:rPr>
      </w:pPr>
      <w:r w:rsidRPr="00471162">
        <w:rPr>
          <w:rStyle w:val="normaltextrun"/>
          <w:rFonts w:asciiTheme="minorHAnsi" w:hAnsiTheme="minorHAnsi" w:cstheme="minorHAnsi"/>
          <w:color w:val="000000"/>
          <w:sz w:val="20"/>
          <w:szCs w:val="20"/>
        </w:rPr>
        <w:t>Aux</w:t>
      </w:r>
      <w:r w:rsidR="009B34ED">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sous-traitants par les entreprises principales.</w:t>
      </w:r>
    </w:p>
    <w:p w14:paraId="0213AB92" w14:textId="25558D3A" w:rsidR="00127799" w:rsidRPr="00471162" w:rsidRDefault="00127799" w:rsidP="00AC4BE9">
      <w:pPr>
        <w:pStyle w:val="paragraph"/>
        <w:numPr>
          <w:ilvl w:val="1"/>
          <w:numId w:val="34"/>
        </w:numPr>
        <w:spacing w:before="0" w:beforeAutospacing="0" w:after="120" w:afterAutospacing="0"/>
        <w:jc w:val="both"/>
        <w:textAlignment w:val="baseline"/>
        <w:rPr>
          <w:rFonts w:asciiTheme="minorHAnsi" w:hAnsiTheme="minorHAnsi" w:cstheme="minorHAnsi"/>
          <w:sz w:val="22"/>
          <w:szCs w:val="22"/>
        </w:rPr>
      </w:pPr>
      <w:r w:rsidRPr="00471162">
        <w:rPr>
          <w:rStyle w:val="eop"/>
          <w:rFonts w:asciiTheme="minorHAnsi" w:eastAsiaTheme="majorEastAsia" w:hAnsiTheme="minorHAnsi" w:cstheme="minorHAnsi"/>
          <w:color w:val="000000"/>
          <w:sz w:val="20"/>
          <w:szCs w:val="20"/>
        </w:rPr>
        <w:t>Aux concessionnaires</w:t>
      </w:r>
    </w:p>
    <w:p w14:paraId="77F0020F" w14:textId="73A4B983" w:rsidR="001B41FB" w:rsidRPr="00471162" w:rsidRDefault="001B41FB" w:rsidP="00AC4BE9">
      <w:pPr>
        <w:pStyle w:val="paragraph"/>
        <w:numPr>
          <w:ilvl w:val="0"/>
          <w:numId w:val="34"/>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Demandant notamment de prendre en compte la solution logistique dans les approvisionnements et les prix.</w:t>
      </w:r>
    </w:p>
    <w:p w14:paraId="4D8BFFF2" w14:textId="5DCA664B" w:rsidR="001B41FB" w:rsidRPr="00471162" w:rsidRDefault="001B41FB" w:rsidP="00AC4BE9">
      <w:pPr>
        <w:pStyle w:val="paragraph"/>
        <w:numPr>
          <w:ilvl w:val="0"/>
          <w:numId w:val="34"/>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Mise au point d'indicateurs d'évaluation de la démarche et d’un</w:t>
      </w:r>
      <w:r w:rsidR="000776B3">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reporting</w:t>
      </w:r>
      <w:r w:rsidR="000776B3">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adapté (cibles, suivi</w:t>
      </w:r>
      <w:r w:rsidR="000776B3">
        <w:rPr>
          <w:rStyle w:val="normaltextrun"/>
          <w:rFonts w:asciiTheme="minorHAnsi" w:hAnsiTheme="minorHAnsi" w:cstheme="minorHAnsi"/>
          <w:color w:val="000000"/>
          <w:sz w:val="20"/>
          <w:szCs w:val="20"/>
        </w:rPr>
        <w:t xml:space="preserve"> </w:t>
      </w:r>
      <w:r w:rsidRPr="00471162">
        <w:rPr>
          <w:rStyle w:val="normaltextrun"/>
          <w:rFonts w:asciiTheme="minorHAnsi" w:hAnsiTheme="minorHAnsi" w:cstheme="minorHAnsi"/>
          <w:color w:val="000000"/>
          <w:sz w:val="20"/>
          <w:szCs w:val="20"/>
        </w:rPr>
        <w:t>mensuel</w:t>
      </w:r>
      <w:r w:rsidR="0080544E">
        <w:rPr>
          <w:rStyle w:val="normaltextrun"/>
          <w:rFonts w:asciiTheme="minorHAnsi" w:hAnsiTheme="minorHAnsi" w:cstheme="minorHAnsi"/>
          <w:color w:val="000000"/>
          <w:sz w:val="20"/>
          <w:szCs w:val="20"/>
        </w:rPr>
        <w:t>/trimestriel</w:t>
      </w:r>
      <w:r w:rsidRPr="00471162">
        <w:rPr>
          <w:rStyle w:val="normaltextrun"/>
          <w:rFonts w:asciiTheme="minorHAnsi" w:hAnsiTheme="minorHAnsi" w:cstheme="minorHAnsi"/>
          <w:color w:val="000000"/>
          <w:sz w:val="20"/>
          <w:szCs w:val="20"/>
        </w:rPr>
        <w:t>/annuel, bilan final), permettant d’objectiver les bénéfices économiques, sociaux et environnementaux des moyens déployés.</w:t>
      </w:r>
    </w:p>
    <w:p w14:paraId="45C27AAE" w14:textId="77777777" w:rsidR="001B41FB" w:rsidRPr="00471162" w:rsidRDefault="001B41FB" w:rsidP="006D68E1">
      <w:pPr>
        <w:pStyle w:val="paragraph"/>
        <w:keepNext/>
        <w:keepLines/>
        <w:numPr>
          <w:ilvl w:val="0"/>
          <w:numId w:val="29"/>
        </w:numPr>
        <w:spacing w:before="0" w:beforeAutospacing="0" w:after="120" w:afterAutospacing="0"/>
        <w:jc w:val="both"/>
        <w:textAlignment w:val="baseline"/>
        <w:rPr>
          <w:rStyle w:val="eop"/>
          <w:rFonts w:asciiTheme="minorHAnsi" w:hAnsiTheme="minorHAnsi" w:cstheme="minorHAnsi"/>
          <w:b/>
          <w:bCs/>
          <w:i/>
          <w:iCs/>
          <w:sz w:val="22"/>
          <w:szCs w:val="22"/>
        </w:rPr>
      </w:pPr>
      <w:r w:rsidRPr="00471162">
        <w:rPr>
          <w:rStyle w:val="normaltextrun"/>
          <w:rFonts w:asciiTheme="minorHAnsi" w:hAnsiTheme="minorHAnsi" w:cstheme="minorHAnsi"/>
          <w:b/>
          <w:bCs/>
          <w:i/>
          <w:iCs/>
          <w:color w:val="000000"/>
          <w:sz w:val="20"/>
          <w:szCs w:val="20"/>
        </w:rPr>
        <w:t>Accompagnement des usages, participation à la gestion du compte prorata, évaluation</w:t>
      </w:r>
      <w:r w:rsidRPr="00471162">
        <w:rPr>
          <w:rStyle w:val="normaltextrun"/>
          <w:rFonts w:asciiTheme="minorHAnsi" w:hAnsiTheme="minorHAnsi" w:cstheme="minorHAnsi"/>
          <w:b/>
          <w:bCs/>
          <w:i/>
          <w:iCs/>
          <w:color w:val="0078D4"/>
          <w:sz w:val="20"/>
          <w:szCs w:val="20"/>
        </w:rPr>
        <w:t>.</w:t>
      </w:r>
      <w:r w:rsidRPr="00471162">
        <w:rPr>
          <w:rStyle w:val="eop"/>
          <w:rFonts w:asciiTheme="minorHAnsi" w:eastAsiaTheme="majorEastAsia" w:hAnsiTheme="minorHAnsi" w:cstheme="minorHAnsi"/>
          <w:b/>
          <w:bCs/>
          <w:i/>
          <w:iCs/>
          <w:color w:val="000000"/>
          <w:sz w:val="20"/>
          <w:szCs w:val="20"/>
        </w:rPr>
        <w:t> </w:t>
      </w:r>
    </w:p>
    <w:p w14:paraId="21804C3D" w14:textId="69F0336F" w:rsidR="001B41FB" w:rsidRPr="00471162" w:rsidRDefault="001B41FB" w:rsidP="006D68E1">
      <w:pPr>
        <w:pStyle w:val="paragraph"/>
        <w:keepNext/>
        <w:keepLines/>
        <w:spacing w:before="0" w:beforeAutospacing="0" w:after="120" w:afterAutospacing="0"/>
        <w:jc w:val="both"/>
        <w:textAlignment w:val="baseline"/>
        <w:rPr>
          <w:rStyle w:val="normaltextrun"/>
          <w:rFonts w:asciiTheme="minorHAnsi" w:hAnsiTheme="minorHAnsi" w:cstheme="minorHAnsi"/>
          <w:color w:val="000000"/>
          <w:sz w:val="20"/>
          <w:szCs w:val="20"/>
        </w:rPr>
      </w:pPr>
      <w:r w:rsidRPr="00471162">
        <w:rPr>
          <w:rStyle w:val="normaltextrun"/>
          <w:rFonts w:asciiTheme="minorHAnsi" w:hAnsiTheme="minorHAnsi" w:cstheme="minorHAnsi"/>
          <w:color w:val="000000"/>
          <w:sz w:val="20"/>
          <w:szCs w:val="20"/>
          <w:u w:val="single"/>
        </w:rPr>
        <w:t>Objectifs </w:t>
      </w:r>
      <w:r w:rsidRPr="00471162">
        <w:rPr>
          <w:rStyle w:val="normaltextrun"/>
          <w:rFonts w:asciiTheme="minorHAnsi" w:hAnsiTheme="minorHAnsi" w:cstheme="minorHAnsi"/>
          <w:color w:val="000000"/>
          <w:sz w:val="20"/>
          <w:szCs w:val="20"/>
        </w:rPr>
        <w:t>: faire intégrer les enjeux, ambitions et règles liées au fonctionnement optimal de la plateforme par l’ensemble des acteurs (</w:t>
      </w:r>
      <w:r w:rsidR="00127799" w:rsidRPr="00471162">
        <w:rPr>
          <w:rStyle w:val="normaltextrun"/>
          <w:rFonts w:asciiTheme="minorHAnsi" w:hAnsiTheme="minorHAnsi" w:cstheme="minorHAnsi"/>
          <w:color w:val="000000"/>
          <w:sz w:val="20"/>
          <w:szCs w:val="20"/>
        </w:rPr>
        <w:t>opéra</w:t>
      </w:r>
      <w:r w:rsidR="00C46773">
        <w:rPr>
          <w:rStyle w:val="normaltextrun"/>
          <w:rFonts w:asciiTheme="minorHAnsi" w:hAnsiTheme="minorHAnsi" w:cstheme="minorHAnsi"/>
          <w:color w:val="000000"/>
          <w:sz w:val="20"/>
          <w:szCs w:val="20"/>
        </w:rPr>
        <w:t>t</w:t>
      </w:r>
      <w:r w:rsidR="00127799" w:rsidRPr="00471162">
        <w:rPr>
          <w:rStyle w:val="normaltextrun"/>
          <w:rFonts w:asciiTheme="minorHAnsi" w:hAnsiTheme="minorHAnsi" w:cstheme="minorHAnsi"/>
          <w:color w:val="000000"/>
          <w:sz w:val="20"/>
          <w:szCs w:val="20"/>
        </w:rPr>
        <w:t>eurs</w:t>
      </w:r>
      <w:r w:rsidRPr="00471162">
        <w:rPr>
          <w:rStyle w:val="normaltextrun"/>
          <w:rFonts w:asciiTheme="minorHAnsi" w:hAnsiTheme="minorHAnsi" w:cstheme="minorHAnsi"/>
          <w:color w:val="000000"/>
          <w:sz w:val="20"/>
          <w:szCs w:val="20"/>
        </w:rPr>
        <w:t xml:space="preserve">, </w:t>
      </w:r>
      <w:r w:rsidR="00127799" w:rsidRPr="00471162">
        <w:rPr>
          <w:rStyle w:val="normaltextrun"/>
          <w:rFonts w:asciiTheme="minorHAnsi" w:hAnsiTheme="minorHAnsi" w:cstheme="minorHAnsi"/>
          <w:color w:val="000000"/>
          <w:sz w:val="20"/>
          <w:szCs w:val="20"/>
        </w:rPr>
        <w:t xml:space="preserve">Concessionnaires, </w:t>
      </w:r>
      <w:r w:rsidRPr="00471162">
        <w:rPr>
          <w:rStyle w:val="normaltextrun"/>
          <w:rFonts w:asciiTheme="minorHAnsi" w:hAnsiTheme="minorHAnsi" w:cstheme="minorHAnsi"/>
          <w:color w:val="000000"/>
          <w:sz w:val="20"/>
          <w:szCs w:val="20"/>
        </w:rPr>
        <w:t xml:space="preserve">MOE, </w:t>
      </w:r>
      <w:r w:rsidR="00127799" w:rsidRPr="00471162">
        <w:rPr>
          <w:rStyle w:val="normaltextrun"/>
          <w:rFonts w:asciiTheme="minorHAnsi" w:hAnsiTheme="minorHAnsi" w:cstheme="minorHAnsi"/>
          <w:color w:val="000000"/>
          <w:sz w:val="20"/>
          <w:szCs w:val="20"/>
        </w:rPr>
        <w:t xml:space="preserve">CSPS, </w:t>
      </w:r>
      <w:r w:rsidRPr="00471162">
        <w:rPr>
          <w:rStyle w:val="normaltextrun"/>
          <w:rFonts w:asciiTheme="minorHAnsi" w:hAnsiTheme="minorHAnsi" w:cstheme="minorHAnsi"/>
          <w:color w:val="000000"/>
          <w:sz w:val="20"/>
          <w:szCs w:val="20"/>
        </w:rPr>
        <w:t>Entreprises Bénéficiaires) : évaluer les gains permis par la solution ; administrer un système fiable de répartition des coûts de la solution par projet.</w:t>
      </w:r>
    </w:p>
    <w:p w14:paraId="6C4E696F" w14:textId="0842136F" w:rsidR="001B41FB" w:rsidRPr="00471162" w:rsidRDefault="001B41FB" w:rsidP="006D68E1">
      <w:pPr>
        <w:pStyle w:val="paragraph"/>
        <w:keepNext/>
        <w:keepLines/>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u w:val="single"/>
        </w:rPr>
        <w:t>Livrables</w:t>
      </w:r>
      <w:r w:rsidR="00C46773">
        <w:rPr>
          <w:rStyle w:val="normaltextrun"/>
          <w:rFonts w:asciiTheme="minorHAnsi" w:hAnsiTheme="minorHAnsi" w:cstheme="minorHAnsi"/>
          <w:color w:val="000000"/>
          <w:sz w:val="20"/>
          <w:szCs w:val="20"/>
          <w:u w:val="single"/>
        </w:rPr>
        <w:t> </w:t>
      </w:r>
      <w:r w:rsidRPr="00471162">
        <w:rPr>
          <w:rStyle w:val="normaltextrun"/>
          <w:rFonts w:asciiTheme="minorHAnsi" w:hAnsiTheme="minorHAnsi" w:cstheme="minorHAnsi"/>
          <w:color w:val="000000"/>
          <w:sz w:val="20"/>
          <w:szCs w:val="20"/>
          <w:u w:val="single"/>
        </w:rPr>
        <w:t>:</w:t>
      </w:r>
    </w:p>
    <w:p w14:paraId="172FAECE" w14:textId="65E8EE7F" w:rsidR="001B41FB" w:rsidRPr="00471162" w:rsidRDefault="001B41FB" w:rsidP="006D68E1">
      <w:pPr>
        <w:pStyle w:val="paragraph"/>
        <w:keepNext/>
        <w:keepLines/>
        <w:numPr>
          <w:ilvl w:val="0"/>
          <w:numId w:val="35"/>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Accompagnement des usages</w:t>
      </w:r>
      <w:r w:rsidR="00C46773">
        <w:rPr>
          <w:rStyle w:val="normaltextrun"/>
          <w:rFonts w:asciiTheme="minorHAnsi" w:hAnsiTheme="minorHAnsi" w:cstheme="minorHAnsi"/>
          <w:color w:val="000000"/>
          <w:sz w:val="20"/>
          <w:szCs w:val="20"/>
        </w:rPr>
        <w:t> </w:t>
      </w:r>
      <w:r w:rsidRPr="00471162">
        <w:rPr>
          <w:rStyle w:val="normaltextrun"/>
          <w:rFonts w:asciiTheme="minorHAnsi" w:hAnsiTheme="minorHAnsi" w:cstheme="minorHAnsi"/>
          <w:color w:val="000000"/>
          <w:sz w:val="20"/>
          <w:szCs w:val="20"/>
        </w:rPr>
        <w:t>: mettre en œuvre un plan de sensibilisation/formation à la bonne utilisation de la plateforme tout au long de l’opération ; </w:t>
      </w:r>
      <w:r w:rsidRPr="00471162">
        <w:rPr>
          <w:rStyle w:val="eop"/>
          <w:rFonts w:asciiTheme="minorHAnsi" w:eastAsiaTheme="majorEastAsia" w:hAnsiTheme="minorHAnsi" w:cstheme="minorHAnsi"/>
          <w:color w:val="000000"/>
          <w:sz w:val="20"/>
          <w:szCs w:val="20"/>
        </w:rPr>
        <w:t> </w:t>
      </w:r>
    </w:p>
    <w:p w14:paraId="1B51C278" w14:textId="0F0EB4F6" w:rsidR="001B41FB" w:rsidRPr="00471162" w:rsidRDefault="001B41FB" w:rsidP="006D68E1">
      <w:pPr>
        <w:pStyle w:val="paragraph"/>
        <w:keepNext/>
        <w:keepLines/>
        <w:numPr>
          <w:ilvl w:val="0"/>
          <w:numId w:val="35"/>
        </w:numPr>
        <w:spacing w:before="0" w:beforeAutospacing="0" w:after="120" w:afterAutospacing="0"/>
        <w:jc w:val="both"/>
        <w:textAlignment w:val="baseline"/>
        <w:rPr>
          <w:rFonts w:asciiTheme="minorHAnsi" w:hAnsiTheme="minorHAnsi" w:cstheme="minorHAnsi"/>
          <w:sz w:val="22"/>
          <w:szCs w:val="22"/>
        </w:rPr>
      </w:pPr>
      <w:r w:rsidRPr="00471162">
        <w:rPr>
          <w:rStyle w:val="normaltextrun"/>
          <w:rFonts w:asciiTheme="minorHAnsi" w:hAnsiTheme="minorHAnsi" w:cstheme="minorHAnsi"/>
          <w:color w:val="000000"/>
          <w:sz w:val="20"/>
          <w:szCs w:val="20"/>
        </w:rPr>
        <w:t>Compte</w:t>
      </w:r>
      <w:r w:rsidR="00C46773">
        <w:rPr>
          <w:rStyle w:val="normaltextrun"/>
          <w:rFonts w:asciiTheme="minorHAnsi" w:hAnsiTheme="minorHAnsi" w:cstheme="minorHAnsi"/>
          <w:color w:val="000000"/>
          <w:sz w:val="20"/>
          <w:szCs w:val="20"/>
        </w:rPr>
        <w:t xml:space="preserve"> </w:t>
      </w:r>
      <w:r w:rsidR="00BF2A41" w:rsidRPr="00471162">
        <w:rPr>
          <w:rStyle w:val="normaltextrun"/>
          <w:rFonts w:asciiTheme="minorHAnsi" w:hAnsiTheme="minorHAnsi" w:cstheme="minorHAnsi"/>
          <w:color w:val="000000"/>
          <w:sz w:val="20"/>
          <w:szCs w:val="20"/>
        </w:rPr>
        <w:t>inter-chantiers </w:t>
      </w:r>
      <w:r w:rsidRPr="00471162">
        <w:rPr>
          <w:rStyle w:val="normaltextrun"/>
          <w:rFonts w:asciiTheme="minorHAnsi" w:hAnsiTheme="minorHAnsi" w:cstheme="minorHAnsi"/>
          <w:color w:val="000000"/>
          <w:sz w:val="20"/>
          <w:szCs w:val="20"/>
        </w:rPr>
        <w:t xml:space="preserve">: établir les montants imputés aux différents </w:t>
      </w:r>
      <w:r w:rsidR="00917174" w:rsidRPr="00471162">
        <w:rPr>
          <w:rStyle w:val="normaltextrun"/>
          <w:rFonts w:asciiTheme="minorHAnsi" w:hAnsiTheme="minorHAnsi" w:cstheme="minorHAnsi"/>
          <w:color w:val="000000"/>
          <w:sz w:val="20"/>
          <w:szCs w:val="20"/>
        </w:rPr>
        <w:t xml:space="preserve">opérateurs/concessionnaires </w:t>
      </w:r>
      <w:r w:rsidRPr="00471162">
        <w:rPr>
          <w:rStyle w:val="normaltextrun"/>
          <w:rFonts w:asciiTheme="minorHAnsi" w:hAnsiTheme="minorHAnsi" w:cstheme="minorHAnsi"/>
          <w:color w:val="000000"/>
          <w:sz w:val="20"/>
          <w:szCs w:val="20"/>
        </w:rPr>
        <w:t xml:space="preserve">au titre de leur utilisation de la solution de base de la plateforme et participer aux réunions du comité de gestion du compte </w:t>
      </w:r>
      <w:r w:rsidR="00917174" w:rsidRPr="00471162">
        <w:rPr>
          <w:rStyle w:val="normaltextrun"/>
          <w:rFonts w:asciiTheme="minorHAnsi" w:hAnsiTheme="minorHAnsi" w:cstheme="minorHAnsi"/>
          <w:color w:val="000000"/>
          <w:sz w:val="20"/>
          <w:szCs w:val="20"/>
        </w:rPr>
        <w:t xml:space="preserve">inter-chantiers </w:t>
      </w:r>
      <w:r w:rsidRPr="00471162">
        <w:rPr>
          <w:rStyle w:val="normaltextrun"/>
          <w:rFonts w:asciiTheme="minorHAnsi" w:hAnsiTheme="minorHAnsi" w:cstheme="minorHAnsi"/>
          <w:color w:val="000000"/>
          <w:sz w:val="20"/>
          <w:szCs w:val="20"/>
        </w:rPr>
        <w:t>;</w:t>
      </w:r>
    </w:p>
    <w:p w14:paraId="2A9E40D3" w14:textId="79BF6C3E" w:rsidR="001B41FB" w:rsidRPr="00471162" w:rsidRDefault="001B41FB" w:rsidP="006D68E1">
      <w:pPr>
        <w:pStyle w:val="paragraph"/>
        <w:keepNext/>
        <w:keepLines/>
        <w:spacing w:before="0" w:beforeAutospacing="0" w:after="120" w:afterAutospacing="0"/>
        <w:ind w:left="709"/>
        <w:jc w:val="both"/>
        <w:textAlignment w:val="baseline"/>
        <w:rPr>
          <w:rFonts w:asciiTheme="minorHAnsi" w:hAnsiTheme="minorHAnsi" w:cstheme="minorHAnsi"/>
          <w:sz w:val="22"/>
          <w:szCs w:val="22"/>
        </w:rPr>
      </w:pPr>
      <w:r w:rsidRPr="00471162">
        <w:rPr>
          <w:rStyle w:val="normaltextrun"/>
          <w:rFonts w:asciiTheme="minorHAnsi" w:hAnsiTheme="minorHAnsi" w:cstheme="minorHAnsi"/>
          <w:i/>
          <w:iCs/>
          <w:color w:val="000000"/>
          <w:sz w:val="20"/>
          <w:szCs w:val="20"/>
        </w:rPr>
        <w:t xml:space="preserve">Nota : Clés de </w:t>
      </w:r>
      <w:r w:rsidR="0040503C" w:rsidRPr="0040503C">
        <w:rPr>
          <w:rStyle w:val="normaltextrun"/>
          <w:rFonts w:asciiTheme="minorHAnsi" w:hAnsiTheme="minorHAnsi" w:cstheme="minorHAnsi"/>
          <w:i/>
          <w:iCs/>
          <w:color w:val="000000"/>
          <w:sz w:val="20"/>
          <w:szCs w:val="20"/>
        </w:rPr>
        <w:t>répartition principalement</w:t>
      </w:r>
      <w:r w:rsidRPr="00471162">
        <w:rPr>
          <w:rStyle w:val="normaltextrun"/>
          <w:rFonts w:asciiTheme="minorHAnsi" w:hAnsiTheme="minorHAnsi" w:cstheme="minorHAnsi"/>
          <w:i/>
          <w:iCs/>
          <w:color w:val="000000"/>
          <w:sz w:val="20"/>
          <w:szCs w:val="20"/>
        </w:rPr>
        <w:t xml:space="preserve"> liée au nombre de palettes, avec décomposition et ventilation par lot.</w:t>
      </w:r>
      <w:r w:rsidRPr="00471162">
        <w:rPr>
          <w:rStyle w:val="eop"/>
          <w:rFonts w:asciiTheme="minorHAnsi" w:eastAsiaTheme="majorEastAsia" w:hAnsiTheme="minorHAnsi" w:cstheme="minorHAnsi"/>
          <w:color w:val="000000"/>
          <w:sz w:val="20"/>
          <w:szCs w:val="20"/>
        </w:rPr>
        <w:t> </w:t>
      </w:r>
    </w:p>
    <w:p w14:paraId="1429A038" w14:textId="4BC2869C" w:rsidR="001B41FB" w:rsidRPr="00471162" w:rsidRDefault="001B41FB" w:rsidP="006D68E1">
      <w:pPr>
        <w:pStyle w:val="paragraph"/>
        <w:keepNext/>
        <w:keepLines/>
        <w:numPr>
          <w:ilvl w:val="0"/>
          <w:numId w:val="35"/>
        </w:numPr>
        <w:spacing w:before="0" w:beforeAutospacing="0" w:after="120" w:afterAutospacing="0"/>
        <w:jc w:val="both"/>
        <w:textAlignment w:val="baseline"/>
        <w:rPr>
          <w:rStyle w:val="normaltextrun"/>
          <w:rFonts w:asciiTheme="minorHAnsi" w:hAnsiTheme="minorHAnsi" w:cstheme="minorHAnsi"/>
          <w:sz w:val="22"/>
          <w:szCs w:val="22"/>
        </w:rPr>
      </w:pPr>
      <w:r w:rsidRPr="00471162">
        <w:rPr>
          <w:rStyle w:val="normaltextrun"/>
          <w:rFonts w:asciiTheme="minorHAnsi" w:hAnsiTheme="minorHAnsi" w:cstheme="minorHAnsi"/>
          <w:color w:val="000000"/>
          <w:sz w:val="20"/>
          <w:szCs w:val="20"/>
        </w:rPr>
        <w:t>Evaluation</w:t>
      </w:r>
      <w:r w:rsidR="006D68E1">
        <w:rPr>
          <w:rStyle w:val="normaltextrun"/>
          <w:rFonts w:asciiTheme="minorHAnsi" w:hAnsiTheme="minorHAnsi" w:cstheme="minorHAnsi"/>
          <w:color w:val="000000"/>
          <w:sz w:val="20"/>
          <w:szCs w:val="20"/>
        </w:rPr>
        <w:t> </w:t>
      </w:r>
      <w:r w:rsidRPr="00471162">
        <w:rPr>
          <w:rStyle w:val="normaltextrun"/>
          <w:rFonts w:asciiTheme="minorHAnsi" w:hAnsiTheme="minorHAnsi" w:cstheme="minorHAnsi"/>
          <w:color w:val="000000"/>
          <w:sz w:val="20"/>
          <w:szCs w:val="20"/>
        </w:rPr>
        <w:t>: établir, dans le cadre des études amont, une référence de coût «</w:t>
      </w:r>
      <w:r w:rsidR="006D68E1">
        <w:rPr>
          <w:rStyle w:val="normaltextrun"/>
          <w:rFonts w:asciiTheme="minorHAnsi" w:hAnsiTheme="minorHAnsi" w:cstheme="minorHAnsi"/>
          <w:color w:val="000000"/>
          <w:sz w:val="20"/>
          <w:szCs w:val="20"/>
        </w:rPr>
        <w:t> </w:t>
      </w:r>
      <w:r w:rsidRPr="00471162">
        <w:rPr>
          <w:rStyle w:val="normaltextrun"/>
          <w:rFonts w:asciiTheme="minorHAnsi" w:hAnsiTheme="minorHAnsi" w:cstheme="minorHAnsi"/>
          <w:color w:val="000000"/>
          <w:sz w:val="20"/>
          <w:szCs w:val="20"/>
        </w:rPr>
        <w:t>sans plateforme logistique</w:t>
      </w:r>
      <w:r w:rsidR="006D68E1">
        <w:rPr>
          <w:rStyle w:val="normaltextrun"/>
          <w:rFonts w:asciiTheme="minorHAnsi" w:hAnsiTheme="minorHAnsi" w:cstheme="minorHAnsi"/>
          <w:color w:val="000000"/>
          <w:sz w:val="20"/>
          <w:szCs w:val="20"/>
        </w:rPr>
        <w:t> </w:t>
      </w:r>
      <w:r w:rsidRPr="00471162">
        <w:rPr>
          <w:rStyle w:val="normaltextrun"/>
          <w:rFonts w:asciiTheme="minorHAnsi" w:hAnsiTheme="minorHAnsi" w:cstheme="minorHAnsi"/>
          <w:color w:val="000000"/>
          <w:sz w:val="20"/>
          <w:szCs w:val="20"/>
        </w:rPr>
        <w:t>», puis analyser mensuellement les gains de performance occasionnés, en termes de coût et de tonnes de CO</w:t>
      </w:r>
      <w:r w:rsidRPr="00471162">
        <w:rPr>
          <w:rStyle w:val="normaltextrun"/>
          <w:rFonts w:asciiTheme="minorHAnsi" w:hAnsiTheme="minorHAnsi" w:cstheme="minorHAnsi"/>
          <w:color w:val="000000"/>
          <w:sz w:val="16"/>
          <w:szCs w:val="16"/>
          <w:vertAlign w:val="subscript"/>
        </w:rPr>
        <w:t>2</w:t>
      </w:r>
      <w:r w:rsidRPr="00471162">
        <w:rPr>
          <w:rStyle w:val="normaltextrun"/>
          <w:rFonts w:asciiTheme="minorHAnsi" w:hAnsiTheme="minorHAnsi" w:cstheme="minorHAnsi"/>
          <w:color w:val="000000"/>
          <w:sz w:val="20"/>
          <w:szCs w:val="20"/>
        </w:rPr>
        <w:t> évités, ou tout autre indicateur jugé pertinent pour valoriser l’impact de la solution.</w:t>
      </w:r>
    </w:p>
    <w:p w14:paraId="1BF43559" w14:textId="77777777" w:rsidR="001B41FB" w:rsidRPr="00A43AC1" w:rsidRDefault="001B41FB" w:rsidP="00AC4BE9">
      <w:pPr>
        <w:pStyle w:val="paragraph"/>
        <w:spacing w:before="0" w:beforeAutospacing="0" w:after="120" w:afterAutospacing="0"/>
        <w:jc w:val="both"/>
        <w:textAlignment w:val="baseline"/>
        <w:rPr>
          <w:rStyle w:val="eop"/>
          <w:rFonts w:asciiTheme="minorHAnsi" w:hAnsiTheme="minorHAnsi" w:cstheme="minorHAnsi"/>
          <w:u w:val="single"/>
        </w:rPr>
      </w:pPr>
    </w:p>
    <w:p w14:paraId="02AF693C" w14:textId="2E2225C0" w:rsidR="001B41FB" w:rsidRPr="00A43AC1" w:rsidRDefault="001B41FB" w:rsidP="006B794D">
      <w:pPr>
        <w:pStyle w:val="Titres4"/>
        <w:rPr>
          <w:rStyle w:val="normaltextrun"/>
          <w:rFonts w:cstheme="minorHAnsi"/>
          <w:sz w:val="22"/>
          <w:szCs w:val="22"/>
          <w:u w:val="single"/>
        </w:rPr>
      </w:pPr>
      <w:r w:rsidRPr="00A43AC1">
        <w:rPr>
          <w:rStyle w:val="eop"/>
          <w:rFonts w:cstheme="minorHAnsi"/>
          <w:sz w:val="22"/>
          <w:szCs w:val="22"/>
          <w:u w:val="single"/>
        </w:rPr>
        <w:t>3.</w:t>
      </w:r>
      <w:r w:rsidRPr="00A43AC1">
        <w:rPr>
          <w:rStyle w:val="normaltextrun"/>
          <w:rFonts w:cstheme="minorHAnsi"/>
          <w:sz w:val="22"/>
          <w:szCs w:val="22"/>
          <w:u w:val="single"/>
        </w:rPr>
        <w:t xml:space="preserve">3.2b Mise à disposition d’installations / plateforme </w:t>
      </w:r>
      <w:r w:rsidR="0056756A" w:rsidRPr="00A43AC1">
        <w:rPr>
          <w:rStyle w:val="normaltextrun"/>
          <w:rFonts w:cstheme="minorHAnsi"/>
          <w:sz w:val="22"/>
          <w:szCs w:val="22"/>
          <w:u w:val="single"/>
        </w:rPr>
        <w:t>logistique inter</w:t>
      </w:r>
      <w:r w:rsidR="00196218" w:rsidRPr="00A43AC1">
        <w:rPr>
          <w:rStyle w:val="normaltextrun"/>
          <w:rFonts w:cstheme="minorHAnsi"/>
          <w:sz w:val="22"/>
          <w:szCs w:val="22"/>
          <w:u w:val="single"/>
        </w:rPr>
        <w:t>-</w:t>
      </w:r>
      <w:r w:rsidR="0056756A" w:rsidRPr="00A43AC1">
        <w:rPr>
          <w:rStyle w:val="normaltextrun"/>
          <w:rFonts w:cstheme="minorHAnsi"/>
          <w:sz w:val="22"/>
          <w:szCs w:val="22"/>
          <w:u w:val="single"/>
        </w:rPr>
        <w:t>chantiers (poste E)</w:t>
      </w:r>
    </w:p>
    <w:p w14:paraId="1ACE0C04" w14:textId="77777777" w:rsidR="001B41FB" w:rsidRPr="00471162" w:rsidRDefault="001B41FB" w:rsidP="004C2B38">
      <w:pPr>
        <w:pStyle w:val="paragraph"/>
        <w:numPr>
          <w:ilvl w:val="0"/>
          <w:numId w:val="35"/>
        </w:numPr>
        <w:spacing w:before="0" w:beforeAutospacing="0" w:after="120" w:afterAutospacing="0"/>
        <w:ind w:left="426"/>
        <w:jc w:val="both"/>
        <w:textAlignment w:val="baseline"/>
        <w:rPr>
          <w:rFonts w:asciiTheme="minorHAnsi" w:hAnsiTheme="minorHAnsi" w:cstheme="minorHAnsi"/>
          <w:sz w:val="20"/>
          <w:szCs w:val="20"/>
          <w:u w:val="single"/>
        </w:rPr>
      </w:pPr>
      <w:r w:rsidRPr="00471162">
        <w:rPr>
          <w:rFonts w:asciiTheme="minorHAnsi" w:hAnsiTheme="minorHAnsi" w:cstheme="minorHAnsi"/>
          <w:b/>
          <w:bCs/>
          <w:sz w:val="20"/>
          <w:szCs w:val="20"/>
          <w:u w:val="single"/>
        </w:rPr>
        <w:t xml:space="preserve">Mise à disposition d’une plateforme logistique déportée </w:t>
      </w:r>
    </w:p>
    <w:p w14:paraId="0CE55318" w14:textId="04D440CC" w:rsidR="001B41FB" w:rsidRPr="00471162" w:rsidRDefault="001B41FB" w:rsidP="00F44566">
      <w:pPr>
        <w:pStyle w:val="Default"/>
        <w:numPr>
          <w:ilvl w:val="0"/>
          <w:numId w:val="12"/>
        </w:numPr>
        <w:spacing w:after="120"/>
        <w:jc w:val="both"/>
        <w:rPr>
          <w:rFonts w:asciiTheme="minorHAnsi" w:hAnsiTheme="minorHAnsi" w:cstheme="minorHAnsi"/>
        </w:rPr>
      </w:pPr>
      <w:r w:rsidRPr="00471162">
        <w:rPr>
          <w:rFonts w:asciiTheme="minorHAnsi" w:hAnsiTheme="minorHAnsi" w:cstheme="minorHAnsi"/>
          <w:color w:val="auto"/>
          <w:sz w:val="20"/>
          <w:szCs w:val="20"/>
        </w:rPr>
        <w:t xml:space="preserve">L’Opérateur Logistique mettra à disposition (y compris exploitation et entretien) une plateforme logistique déportée </w:t>
      </w:r>
      <w:r w:rsidR="00342F09">
        <w:rPr>
          <w:rFonts w:asciiTheme="minorHAnsi" w:hAnsiTheme="minorHAnsi" w:cstheme="minorHAnsi"/>
          <w:color w:val="auto"/>
          <w:sz w:val="20"/>
          <w:szCs w:val="20"/>
        </w:rPr>
        <w:t xml:space="preserve">pour </w:t>
      </w:r>
      <w:r w:rsidR="00F44566">
        <w:rPr>
          <w:rFonts w:asciiTheme="minorHAnsi" w:hAnsiTheme="minorHAnsi" w:cstheme="minorHAnsi"/>
          <w:color w:val="auto"/>
          <w:sz w:val="20"/>
          <w:szCs w:val="20"/>
        </w:rPr>
        <w:t xml:space="preserve">une </w:t>
      </w:r>
      <w:r w:rsidRPr="00471162">
        <w:rPr>
          <w:rFonts w:asciiTheme="minorHAnsi" w:hAnsiTheme="minorHAnsi" w:cstheme="minorHAnsi"/>
          <w:color w:val="auto"/>
          <w:sz w:val="20"/>
          <w:szCs w:val="20"/>
        </w:rPr>
        <w:t xml:space="preserve">durée </w:t>
      </w:r>
      <w:r w:rsidR="00F44566">
        <w:rPr>
          <w:rFonts w:asciiTheme="minorHAnsi" w:hAnsiTheme="minorHAnsi" w:cstheme="minorHAnsi"/>
          <w:color w:val="auto"/>
          <w:sz w:val="20"/>
          <w:szCs w:val="20"/>
        </w:rPr>
        <w:t>correspondant au</w:t>
      </w:r>
      <w:r w:rsidR="00D35B90">
        <w:rPr>
          <w:rFonts w:asciiTheme="minorHAnsi" w:hAnsiTheme="minorHAnsi" w:cstheme="minorHAnsi"/>
          <w:color w:val="auto"/>
          <w:sz w:val="20"/>
          <w:szCs w:val="20"/>
        </w:rPr>
        <w:t xml:space="preserve"> second œuvre et défini</w:t>
      </w:r>
      <w:r w:rsidR="00CC45CE">
        <w:rPr>
          <w:rFonts w:asciiTheme="minorHAnsi" w:hAnsiTheme="minorHAnsi" w:cstheme="minorHAnsi"/>
          <w:color w:val="auto"/>
          <w:sz w:val="20"/>
          <w:szCs w:val="20"/>
        </w:rPr>
        <w:t xml:space="preserve"> au 2.</w:t>
      </w:r>
    </w:p>
    <w:p w14:paraId="54B1736B" w14:textId="1AE43BBB" w:rsidR="001B41FB" w:rsidRPr="00471162" w:rsidRDefault="001B41FB" w:rsidP="004C2B38">
      <w:pPr>
        <w:pStyle w:val="Default"/>
        <w:numPr>
          <w:ilvl w:val="0"/>
          <w:numId w:val="12"/>
        </w:numPr>
        <w:spacing w:after="120"/>
        <w:jc w:val="both"/>
        <w:rPr>
          <w:rFonts w:asciiTheme="minorHAnsi" w:hAnsiTheme="minorHAnsi" w:cstheme="minorHAnsi"/>
          <w:sz w:val="20"/>
          <w:szCs w:val="20"/>
        </w:rPr>
      </w:pPr>
      <w:r w:rsidRPr="00471162">
        <w:rPr>
          <w:rFonts w:asciiTheme="minorHAnsi" w:hAnsiTheme="minorHAnsi" w:cstheme="minorHAnsi"/>
          <w:color w:val="auto"/>
          <w:sz w:val="20"/>
          <w:szCs w:val="20"/>
        </w:rPr>
        <w:t xml:space="preserve">Cette plateforme sera constituée d’un entrepôt et d’une zone de stockage </w:t>
      </w:r>
      <w:r w:rsidRPr="00471162">
        <w:rPr>
          <w:rFonts w:asciiTheme="minorHAnsi" w:hAnsiTheme="minorHAnsi" w:cstheme="minorHAnsi"/>
          <w:sz w:val="20"/>
          <w:szCs w:val="20"/>
        </w:rPr>
        <w:t>extérieure</w:t>
      </w:r>
      <w:r w:rsidR="00376D6A">
        <w:rPr>
          <w:rFonts w:asciiTheme="minorHAnsi" w:hAnsiTheme="minorHAnsi" w:cstheme="minorHAnsi"/>
          <w:sz w:val="20"/>
          <w:szCs w:val="20"/>
        </w:rPr>
        <w:t xml:space="preserve"> dimensionnés pour supporter les flux </w:t>
      </w:r>
      <w:r w:rsidR="00F44566">
        <w:rPr>
          <w:rFonts w:asciiTheme="minorHAnsi" w:hAnsiTheme="minorHAnsi" w:cstheme="minorHAnsi"/>
          <w:sz w:val="20"/>
          <w:szCs w:val="20"/>
        </w:rPr>
        <w:t>de fournitures définis lors des études amont</w:t>
      </w:r>
      <w:r w:rsidRPr="00471162">
        <w:rPr>
          <w:rFonts w:asciiTheme="minorHAnsi" w:hAnsiTheme="minorHAnsi" w:cstheme="minorHAnsi"/>
          <w:sz w:val="20"/>
          <w:szCs w:val="20"/>
        </w:rPr>
        <w:t>.</w:t>
      </w:r>
    </w:p>
    <w:p w14:paraId="36A5B673" w14:textId="6851F426" w:rsidR="001B41FB" w:rsidRPr="00471162" w:rsidRDefault="001B41FB" w:rsidP="004C2B38">
      <w:pPr>
        <w:pStyle w:val="Default"/>
        <w:numPr>
          <w:ilvl w:val="0"/>
          <w:numId w:val="12"/>
        </w:numPr>
        <w:spacing w:after="120"/>
        <w:jc w:val="both"/>
        <w:rPr>
          <w:rFonts w:asciiTheme="minorHAnsi" w:hAnsiTheme="minorHAnsi" w:cstheme="minorHAnsi"/>
          <w:sz w:val="20"/>
          <w:szCs w:val="20"/>
        </w:rPr>
      </w:pPr>
      <w:r w:rsidRPr="00471162">
        <w:rPr>
          <w:rFonts w:asciiTheme="minorHAnsi" w:hAnsiTheme="minorHAnsi" w:cstheme="minorHAnsi"/>
          <w:color w:val="auto"/>
          <w:sz w:val="20"/>
          <w:szCs w:val="20"/>
        </w:rPr>
        <w:t xml:space="preserve">La surface de la plateforme, estimée à </w:t>
      </w:r>
      <w:r w:rsidR="5C8477DF" w:rsidRPr="001F3ECB">
        <w:rPr>
          <w:rFonts w:asciiTheme="minorHAnsi" w:hAnsiTheme="minorHAnsi" w:cstheme="minorHAnsi"/>
          <w:color w:val="auto"/>
          <w:sz w:val="20"/>
          <w:szCs w:val="20"/>
          <w:highlight w:val="yellow"/>
        </w:rPr>
        <w:t>…</w:t>
      </w:r>
      <w:r w:rsidR="5C8477DF" w:rsidRPr="00471162">
        <w:rPr>
          <w:rFonts w:asciiTheme="minorHAnsi" w:hAnsiTheme="minorHAnsi" w:cstheme="minorHAnsi"/>
          <w:color w:val="auto"/>
          <w:sz w:val="20"/>
          <w:szCs w:val="20"/>
        </w:rPr>
        <w:t xml:space="preserve"> m</w:t>
      </w:r>
      <w:r w:rsidRPr="00471162">
        <w:rPr>
          <w:rFonts w:asciiTheme="minorHAnsi" w:hAnsiTheme="minorHAnsi" w:cstheme="minorHAnsi"/>
          <w:b/>
          <w:bCs/>
          <w:color w:val="auto"/>
          <w:sz w:val="20"/>
          <w:szCs w:val="20"/>
        </w:rPr>
        <w:t>²</w:t>
      </w:r>
      <w:r w:rsidRPr="00471162">
        <w:rPr>
          <w:rFonts w:asciiTheme="minorHAnsi" w:hAnsiTheme="minorHAnsi" w:cstheme="minorHAnsi"/>
          <w:color w:val="auto"/>
          <w:sz w:val="20"/>
          <w:szCs w:val="20"/>
        </w:rPr>
        <w:t xml:space="preserve"> de stockage au sol en première approche (à partir d’une première version de l’Etude Amont), pourra être ajustée en fonction des volumes prévisionnels des Approvisionnements qui seront estimés au cours </w:t>
      </w:r>
      <w:r w:rsidRPr="00471162">
        <w:rPr>
          <w:rFonts w:asciiTheme="minorHAnsi" w:hAnsiTheme="minorHAnsi" w:cstheme="minorHAnsi"/>
          <w:sz w:val="20"/>
          <w:szCs w:val="20"/>
        </w:rPr>
        <w:t>de l’étude amont de palettisation, puis de l’étude de palettisation fine.</w:t>
      </w:r>
    </w:p>
    <w:p w14:paraId="0E5526CF" w14:textId="77777777" w:rsidR="001B41FB" w:rsidRPr="00471162" w:rsidRDefault="001B41FB" w:rsidP="004C2B38">
      <w:pPr>
        <w:pStyle w:val="Default"/>
        <w:numPr>
          <w:ilvl w:val="0"/>
          <w:numId w:val="12"/>
        </w:numPr>
        <w:spacing w:after="120"/>
        <w:ind w:left="567"/>
        <w:jc w:val="both"/>
        <w:rPr>
          <w:rFonts w:asciiTheme="minorHAnsi" w:hAnsiTheme="minorHAnsi" w:cstheme="minorHAnsi"/>
          <w:sz w:val="20"/>
          <w:szCs w:val="20"/>
        </w:rPr>
      </w:pPr>
    </w:p>
    <w:tbl>
      <w:tblPr>
        <w:tblStyle w:val="TableGrid"/>
        <w:tblW w:w="0" w:type="auto"/>
        <w:tblInd w:w="567" w:type="dxa"/>
        <w:tblLook w:val="04A0" w:firstRow="1" w:lastRow="0" w:firstColumn="1" w:lastColumn="0" w:noHBand="0" w:noVBand="1"/>
      </w:tblPr>
      <w:tblGrid>
        <w:gridCol w:w="8495"/>
      </w:tblGrid>
      <w:tr w:rsidR="001B41FB" w:rsidRPr="00A43AC1" w14:paraId="67C9C900" w14:textId="77777777" w:rsidTr="4321F1DB">
        <w:tc>
          <w:tcPr>
            <w:tcW w:w="9062" w:type="dxa"/>
          </w:tcPr>
          <w:p w14:paraId="73BE7C2F" w14:textId="31B14F32" w:rsidR="001B41FB" w:rsidRPr="00471162" w:rsidRDefault="001B41FB" w:rsidP="00AC4BE9">
            <w:pPr>
              <w:pStyle w:val="Default"/>
              <w:spacing w:after="120"/>
              <w:ind w:left="171"/>
              <w:jc w:val="both"/>
              <w:rPr>
                <w:rFonts w:asciiTheme="minorHAnsi" w:hAnsiTheme="minorHAnsi" w:cstheme="minorHAnsi"/>
                <w:i/>
                <w:iCs/>
                <w:sz w:val="20"/>
                <w:szCs w:val="20"/>
                <w:u w:val="single"/>
              </w:rPr>
            </w:pPr>
            <w:r w:rsidRPr="00471162">
              <w:rPr>
                <w:rFonts w:asciiTheme="minorHAnsi" w:hAnsiTheme="minorHAnsi" w:cstheme="minorHAnsi"/>
                <w:i/>
                <w:iCs/>
                <w:sz w:val="20"/>
                <w:szCs w:val="20"/>
                <w:u w:val="single"/>
              </w:rPr>
              <w:t>A noter que ce dimensionnement de la plateforme repose sur les hypothèses suivantes :</w:t>
            </w:r>
          </w:p>
          <w:p w14:paraId="6DAEFE9F" w14:textId="77777777" w:rsidR="001B41FB" w:rsidRPr="00471162" w:rsidRDefault="001B41FB" w:rsidP="00AC4BE9">
            <w:pPr>
              <w:pStyle w:val="Default"/>
              <w:numPr>
                <w:ilvl w:val="0"/>
                <w:numId w:val="19"/>
              </w:numPr>
              <w:spacing w:after="120"/>
              <w:ind w:left="596"/>
              <w:jc w:val="both"/>
              <w:rPr>
                <w:rFonts w:asciiTheme="minorHAnsi" w:hAnsiTheme="minorHAnsi" w:cstheme="minorHAnsi"/>
                <w:i/>
                <w:iCs/>
                <w:sz w:val="20"/>
                <w:szCs w:val="20"/>
              </w:rPr>
            </w:pPr>
            <w:r w:rsidRPr="00471162">
              <w:rPr>
                <w:rFonts w:asciiTheme="minorHAnsi" w:hAnsiTheme="minorHAnsi" w:cstheme="minorHAnsi"/>
                <w:i/>
                <w:iCs/>
                <w:sz w:val="20"/>
                <w:szCs w:val="20"/>
              </w:rPr>
              <w:t>Le nombre de palettes (unité de base : palette ISO 120 x 80) cumulé des chantiers transitant par la plateforme, tel que dimensionné par l’étude de palettisation amont, confirmé par les études de palettisation fine par chantier,</w:t>
            </w:r>
          </w:p>
          <w:p w14:paraId="6D6B1B29" w14:textId="77777777" w:rsidR="001B41FB" w:rsidRPr="00471162" w:rsidRDefault="001B41FB" w:rsidP="00AC4BE9">
            <w:pPr>
              <w:pStyle w:val="Default"/>
              <w:numPr>
                <w:ilvl w:val="0"/>
                <w:numId w:val="19"/>
              </w:numPr>
              <w:spacing w:after="120"/>
              <w:ind w:left="596"/>
              <w:jc w:val="both"/>
              <w:rPr>
                <w:rFonts w:asciiTheme="minorHAnsi" w:hAnsiTheme="minorHAnsi" w:cstheme="minorHAnsi"/>
                <w:i/>
                <w:iCs/>
                <w:sz w:val="20"/>
                <w:szCs w:val="20"/>
              </w:rPr>
            </w:pPr>
            <w:r w:rsidRPr="00471162">
              <w:rPr>
                <w:rFonts w:asciiTheme="minorHAnsi" w:hAnsiTheme="minorHAnsi" w:cstheme="minorHAnsi"/>
                <w:i/>
                <w:iCs/>
                <w:sz w:val="20"/>
                <w:szCs w:val="20"/>
              </w:rPr>
              <w:t>Leur écoulement suivant le besoin des plannings communiqués par les Maîtres d’Ouvrage lors de l’étude de palettisation fine (planning réalisé en période de préparation avec les entreprises).</w:t>
            </w:r>
          </w:p>
          <w:p w14:paraId="40FDE869" w14:textId="7A3803F5" w:rsidR="001B41FB" w:rsidRPr="00471162" w:rsidRDefault="001B41FB" w:rsidP="00AC4BE9">
            <w:pPr>
              <w:pStyle w:val="Default"/>
              <w:numPr>
                <w:ilvl w:val="0"/>
                <w:numId w:val="19"/>
              </w:numPr>
              <w:spacing w:after="120"/>
              <w:ind w:left="596"/>
              <w:jc w:val="both"/>
              <w:rPr>
                <w:rFonts w:asciiTheme="minorHAnsi" w:hAnsiTheme="minorHAnsi" w:cstheme="minorHAnsi"/>
                <w:i/>
                <w:iCs/>
                <w:sz w:val="20"/>
                <w:szCs w:val="20"/>
              </w:rPr>
            </w:pPr>
            <w:r w:rsidRPr="00471162">
              <w:rPr>
                <w:rFonts w:asciiTheme="minorHAnsi" w:hAnsiTheme="minorHAnsi" w:cstheme="minorHAnsi"/>
                <w:i/>
                <w:iCs/>
                <w:sz w:val="20"/>
                <w:szCs w:val="20"/>
              </w:rPr>
              <w:t xml:space="preserve">La durée maximum de stockage sur la plateforme est de </w:t>
            </w:r>
            <w:r w:rsidRPr="00471162">
              <w:rPr>
                <w:rFonts w:asciiTheme="minorHAnsi" w:hAnsiTheme="minorHAnsi" w:cstheme="minorHAnsi"/>
                <w:i/>
                <w:iCs/>
                <w:sz w:val="20"/>
                <w:szCs w:val="20"/>
                <w:u w:val="single"/>
              </w:rPr>
              <w:t>10 jours ouvrés,</w:t>
            </w:r>
            <w:r w:rsidRPr="00471162">
              <w:rPr>
                <w:rFonts w:asciiTheme="minorHAnsi" w:hAnsiTheme="minorHAnsi" w:cstheme="minorHAnsi"/>
                <w:i/>
                <w:iCs/>
                <w:sz w:val="20"/>
                <w:szCs w:val="20"/>
              </w:rPr>
              <w:t xml:space="preserve"> et facturation des jours de stockage complémentaire s</w:t>
            </w:r>
            <w:r w:rsidR="3F0E22FF" w:rsidRPr="00471162">
              <w:rPr>
                <w:rFonts w:asciiTheme="minorHAnsi" w:hAnsiTheme="minorHAnsi" w:cstheme="minorHAnsi"/>
                <w:i/>
                <w:iCs/>
                <w:sz w:val="20"/>
                <w:szCs w:val="20"/>
              </w:rPr>
              <w:t>auf si la saturation de la plateforme n’offre pas cette possibilité.</w:t>
            </w:r>
          </w:p>
        </w:tc>
      </w:tr>
    </w:tbl>
    <w:p w14:paraId="4331026E" w14:textId="77777777" w:rsidR="001B41FB" w:rsidRPr="00471162" w:rsidRDefault="001B41FB" w:rsidP="00AC4BE9">
      <w:pPr>
        <w:pStyle w:val="Default"/>
        <w:spacing w:before="120" w:after="120"/>
        <w:jc w:val="both"/>
        <w:rPr>
          <w:rFonts w:asciiTheme="minorHAnsi" w:hAnsiTheme="minorHAnsi" w:cstheme="minorHAnsi"/>
          <w:sz w:val="20"/>
          <w:szCs w:val="20"/>
        </w:rPr>
      </w:pPr>
    </w:p>
    <w:p w14:paraId="598DDAB3" w14:textId="76943142" w:rsidR="0056756A" w:rsidRPr="00A43AC1" w:rsidRDefault="0056756A" w:rsidP="00CC45CE">
      <w:pPr>
        <w:pStyle w:val="Titres4"/>
        <w:rPr>
          <w:rStyle w:val="normaltextrun"/>
          <w:rFonts w:ascii="Verdana" w:eastAsia="Calibri" w:hAnsi="Verdana" w:cstheme="minorHAnsi"/>
          <w:color w:val="000000"/>
          <w:sz w:val="22"/>
          <w:szCs w:val="22"/>
          <w:u w:val="single"/>
        </w:rPr>
      </w:pPr>
      <w:r w:rsidRPr="00A43AC1">
        <w:rPr>
          <w:rStyle w:val="eop"/>
          <w:rFonts w:cstheme="minorHAnsi"/>
          <w:sz w:val="22"/>
          <w:szCs w:val="22"/>
          <w:u w:val="single"/>
        </w:rPr>
        <w:t>3.</w:t>
      </w:r>
      <w:r w:rsidRPr="00A43AC1">
        <w:rPr>
          <w:rStyle w:val="normaltextrun"/>
          <w:rFonts w:cstheme="minorHAnsi"/>
          <w:sz w:val="22"/>
          <w:szCs w:val="22"/>
          <w:u w:val="single"/>
        </w:rPr>
        <w:t>3.2c Moyens logistiques sur plateforme (poste F)</w:t>
      </w:r>
    </w:p>
    <w:p w14:paraId="76870DCF" w14:textId="77777777" w:rsidR="0056756A" w:rsidRPr="00A43AC1" w:rsidRDefault="0056756A" w:rsidP="00CC45CE">
      <w:pPr>
        <w:pStyle w:val="Titres4"/>
      </w:pPr>
      <w:r w:rsidRPr="00A43AC1">
        <w:t xml:space="preserve">Mise à disposition de moyens logistiques sur plateforme </w:t>
      </w:r>
    </w:p>
    <w:p w14:paraId="3629A261" w14:textId="75304319" w:rsidR="0056756A" w:rsidRPr="00471162" w:rsidRDefault="0056756A" w:rsidP="00CC45CE">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Les moyens nécessaires au fonctionnement de la solution sur la plateforme logistique interchantiers déportée (personnel et matériel) sur une durée </w:t>
      </w:r>
      <w:r w:rsidRPr="00471162">
        <w:rPr>
          <w:rFonts w:asciiTheme="minorHAnsi" w:hAnsiTheme="minorHAnsi" w:cstheme="minorHAnsi"/>
          <w:color w:val="auto"/>
          <w:sz w:val="20"/>
          <w:szCs w:val="20"/>
        </w:rPr>
        <w:t xml:space="preserve">prévisionnelle de </w:t>
      </w:r>
      <w:r w:rsidRPr="00471162">
        <w:rPr>
          <w:rFonts w:asciiTheme="minorHAnsi" w:hAnsiTheme="minorHAnsi" w:cstheme="minorHAnsi"/>
          <w:b/>
          <w:bCs/>
          <w:color w:val="auto"/>
          <w:sz w:val="20"/>
          <w:szCs w:val="20"/>
        </w:rPr>
        <w:t>18 mois</w:t>
      </w:r>
      <w:r w:rsidRPr="00471162">
        <w:rPr>
          <w:rFonts w:asciiTheme="minorHAnsi" w:hAnsiTheme="minorHAnsi" w:cstheme="minorHAnsi"/>
          <w:sz w:val="20"/>
          <w:szCs w:val="20"/>
        </w:rPr>
        <w:t>, couvrent :</w:t>
      </w:r>
    </w:p>
    <w:p w14:paraId="76473788" w14:textId="1E0F3ABC" w:rsidR="0056756A" w:rsidRPr="00471162" w:rsidRDefault="0056756A" w:rsidP="00CC45CE">
      <w:pPr>
        <w:pStyle w:val="ListParagraph"/>
        <w:keepNext/>
        <w:keepLines/>
        <w:numPr>
          <w:ilvl w:val="0"/>
          <w:numId w:val="41"/>
        </w:numPr>
        <w:autoSpaceDE w:val="0"/>
        <w:autoSpaceDN w:val="0"/>
        <w:adjustRightInd w:val="0"/>
        <w:spacing w:line="240" w:lineRule="auto"/>
        <w:contextualSpacing w:val="0"/>
        <w:rPr>
          <w:rFonts w:asciiTheme="minorHAnsi" w:hAnsiTheme="minorHAnsi" w:cstheme="minorHAnsi"/>
          <w:color w:val="000000"/>
        </w:rPr>
      </w:pPr>
      <w:r w:rsidRPr="00471162">
        <w:rPr>
          <w:rFonts w:asciiTheme="minorHAnsi" w:hAnsiTheme="minorHAnsi" w:cstheme="minorHAnsi"/>
          <w:color w:val="000000"/>
        </w:rPr>
        <w:t>La Gestion de la plateforme et l’encadrement : mise à disposition d’</w:t>
      </w:r>
      <w:proofErr w:type="spellStart"/>
      <w:r w:rsidRPr="00471162">
        <w:rPr>
          <w:rFonts w:asciiTheme="minorHAnsi" w:hAnsiTheme="minorHAnsi" w:cstheme="minorHAnsi"/>
          <w:color w:val="000000"/>
        </w:rPr>
        <w:t>un</w:t>
      </w:r>
      <w:r w:rsidR="0094125A" w:rsidRPr="00471162">
        <w:rPr>
          <w:rFonts w:asciiTheme="minorHAnsi" w:hAnsiTheme="minorHAnsi" w:cstheme="minorHAnsi"/>
          <w:color w:val="000000"/>
        </w:rPr>
        <w:t>.e</w:t>
      </w:r>
      <w:proofErr w:type="spellEnd"/>
      <w:r w:rsidRPr="00471162">
        <w:rPr>
          <w:rFonts w:asciiTheme="minorHAnsi" w:hAnsiTheme="minorHAnsi" w:cstheme="minorHAnsi"/>
          <w:color w:val="000000"/>
        </w:rPr>
        <w:t xml:space="preserve"> Responsable Plateforme, en lien avec le Responsable Logistique site et le</w:t>
      </w:r>
      <w:r w:rsidR="00B71DDF" w:rsidRPr="00471162">
        <w:rPr>
          <w:rFonts w:asciiTheme="minorHAnsi" w:hAnsiTheme="minorHAnsi" w:cstheme="minorHAnsi"/>
          <w:color w:val="000000"/>
        </w:rPr>
        <w:t xml:space="preserve"> ou la</w:t>
      </w:r>
      <w:r w:rsidRPr="00471162">
        <w:rPr>
          <w:rFonts w:asciiTheme="minorHAnsi" w:hAnsiTheme="minorHAnsi" w:cstheme="minorHAnsi"/>
          <w:color w:val="000000"/>
        </w:rPr>
        <w:t xml:space="preserve"> </w:t>
      </w:r>
      <w:proofErr w:type="spellStart"/>
      <w:r w:rsidRPr="00471162">
        <w:rPr>
          <w:rFonts w:asciiTheme="minorHAnsi" w:hAnsiTheme="minorHAnsi" w:cstheme="minorHAnsi"/>
          <w:color w:val="000000"/>
        </w:rPr>
        <w:t>Chef</w:t>
      </w:r>
      <w:r w:rsidR="00B71DDF" w:rsidRPr="00471162">
        <w:rPr>
          <w:rFonts w:asciiTheme="minorHAnsi" w:hAnsiTheme="minorHAnsi" w:cstheme="minorHAnsi"/>
          <w:color w:val="000000"/>
        </w:rPr>
        <w:t>.fe</w:t>
      </w:r>
      <w:proofErr w:type="spellEnd"/>
      <w:r w:rsidRPr="00471162">
        <w:rPr>
          <w:rFonts w:asciiTheme="minorHAnsi" w:hAnsiTheme="minorHAnsi" w:cstheme="minorHAnsi"/>
          <w:color w:val="000000"/>
        </w:rPr>
        <w:t xml:space="preserve"> de Projet,</w:t>
      </w:r>
    </w:p>
    <w:p w14:paraId="2A18FD95" w14:textId="7CBEB516" w:rsidR="00745C8F" w:rsidRPr="00A43AC1" w:rsidRDefault="0079772C" w:rsidP="00CC45CE">
      <w:pPr>
        <w:pStyle w:val="ListParagraph"/>
        <w:keepNext/>
        <w:keepLines/>
        <w:numPr>
          <w:ilvl w:val="0"/>
          <w:numId w:val="41"/>
        </w:numPr>
        <w:ind w:right="101"/>
        <w:rPr>
          <w:rFonts w:asciiTheme="minorHAnsi" w:hAnsiTheme="minorHAnsi" w:cstheme="minorHAnsi"/>
        </w:rPr>
      </w:pPr>
      <w:r w:rsidRPr="00471162">
        <w:rPr>
          <w:rFonts w:asciiTheme="minorHAnsi" w:hAnsiTheme="minorHAnsi" w:cstheme="minorHAnsi"/>
          <w:color w:val="000000"/>
        </w:rPr>
        <w:t xml:space="preserve">Moyens pour mécaniser les manutentions </w:t>
      </w:r>
      <w:r w:rsidR="005D184E" w:rsidRPr="00471162">
        <w:rPr>
          <w:rFonts w:asciiTheme="minorHAnsi" w:hAnsiTheme="minorHAnsi" w:cstheme="minorHAnsi"/>
          <w:color w:val="000000"/>
        </w:rPr>
        <w:t>: chariots</w:t>
      </w:r>
      <w:r w:rsidR="0056756A" w:rsidRPr="00471162">
        <w:rPr>
          <w:rFonts w:asciiTheme="minorHAnsi" w:hAnsiTheme="minorHAnsi" w:cstheme="minorHAnsi"/>
          <w:color w:val="000000"/>
        </w:rPr>
        <w:t>, transpalettes</w:t>
      </w:r>
      <w:r w:rsidRPr="00471162">
        <w:rPr>
          <w:rFonts w:asciiTheme="minorHAnsi" w:hAnsiTheme="minorHAnsi" w:cstheme="minorHAnsi"/>
          <w:color w:val="000000"/>
        </w:rPr>
        <w:t xml:space="preserve"> électrique</w:t>
      </w:r>
      <w:r w:rsidR="00F2243D">
        <w:rPr>
          <w:rFonts w:asciiTheme="minorHAnsi" w:hAnsiTheme="minorHAnsi" w:cstheme="minorHAnsi"/>
          <w:color w:val="000000"/>
        </w:rPr>
        <w:t>s</w:t>
      </w:r>
      <w:r w:rsidR="00745C8F" w:rsidRPr="00471162">
        <w:rPr>
          <w:rFonts w:asciiTheme="minorHAnsi" w:hAnsiTheme="minorHAnsi" w:cstheme="minorHAnsi"/>
          <w:color w:val="000000"/>
        </w:rPr>
        <w:t xml:space="preserve">, </w:t>
      </w:r>
      <w:r w:rsidR="00CD6457" w:rsidRPr="00471162">
        <w:rPr>
          <w:rFonts w:asciiTheme="minorHAnsi" w:hAnsiTheme="minorHAnsi" w:cstheme="minorHAnsi"/>
          <w:color w:val="000000"/>
        </w:rPr>
        <w:t>dont</w:t>
      </w:r>
      <w:r w:rsidR="00745C8F" w:rsidRPr="00A43AC1">
        <w:rPr>
          <w:rFonts w:asciiTheme="minorHAnsi" w:hAnsiTheme="minorHAnsi" w:cstheme="minorHAnsi"/>
        </w:rPr>
        <w:t xml:space="preserve"> chariot élévateur équipé d’un retourneur pour vidange des bennes de tri dans les bennes communes</w:t>
      </w:r>
      <w:r w:rsidR="00005D21">
        <w:rPr>
          <w:rFonts w:asciiTheme="minorHAnsi" w:hAnsiTheme="minorHAnsi" w:cstheme="minorHAnsi"/>
        </w:rPr>
        <w:t>,</w:t>
      </w:r>
    </w:p>
    <w:p w14:paraId="252A4382" w14:textId="7AB836C6" w:rsidR="0056756A" w:rsidRPr="00005D21" w:rsidRDefault="0079772C" w:rsidP="00CC45CE">
      <w:pPr>
        <w:pStyle w:val="ListParagraph"/>
        <w:keepNext/>
        <w:keepLines/>
        <w:numPr>
          <w:ilvl w:val="0"/>
          <w:numId w:val="41"/>
        </w:numPr>
        <w:autoSpaceDE w:val="0"/>
        <w:autoSpaceDN w:val="0"/>
        <w:adjustRightInd w:val="0"/>
        <w:spacing w:line="240" w:lineRule="auto"/>
        <w:ind w:right="101"/>
        <w:contextualSpacing w:val="0"/>
        <w:rPr>
          <w:rFonts w:asciiTheme="minorHAnsi" w:hAnsiTheme="minorHAnsi" w:cstheme="minorHAnsi"/>
          <w:color w:val="000000"/>
        </w:rPr>
      </w:pPr>
      <w:r w:rsidRPr="00005D21">
        <w:rPr>
          <w:rFonts w:asciiTheme="minorHAnsi" w:hAnsiTheme="minorHAnsi" w:cstheme="minorHAnsi"/>
          <w:color w:val="000000"/>
        </w:rPr>
        <w:t>Equipements informatiques</w:t>
      </w:r>
      <w:r w:rsidR="004D41F4">
        <w:rPr>
          <w:rFonts w:asciiTheme="minorHAnsi" w:hAnsiTheme="minorHAnsi" w:cstheme="minorHAnsi"/>
          <w:color w:val="000000"/>
        </w:rPr>
        <w:t>,</w:t>
      </w:r>
    </w:p>
    <w:p w14:paraId="7DC0524E" w14:textId="16C6C4B2" w:rsidR="00B77576" w:rsidRPr="00471162" w:rsidRDefault="00B77576" w:rsidP="00CC45CE">
      <w:pPr>
        <w:pStyle w:val="ListParagraph"/>
        <w:keepNext/>
        <w:keepLines/>
        <w:numPr>
          <w:ilvl w:val="0"/>
          <w:numId w:val="41"/>
        </w:numPr>
        <w:autoSpaceDE w:val="0"/>
        <w:autoSpaceDN w:val="0"/>
        <w:adjustRightInd w:val="0"/>
        <w:spacing w:line="240" w:lineRule="auto"/>
        <w:contextualSpacing w:val="0"/>
        <w:rPr>
          <w:rFonts w:asciiTheme="minorHAnsi" w:hAnsiTheme="minorHAnsi" w:cstheme="minorHAnsi"/>
          <w:color w:val="000000"/>
        </w:rPr>
      </w:pPr>
      <w:r w:rsidRPr="00471162">
        <w:rPr>
          <w:rFonts w:asciiTheme="minorHAnsi" w:hAnsiTheme="minorHAnsi" w:cstheme="minorHAnsi"/>
          <w:color w:val="000000"/>
        </w:rPr>
        <w:t>Quais de déchargement avec protection collective</w:t>
      </w:r>
      <w:r w:rsidR="00721A9F" w:rsidRPr="00471162">
        <w:rPr>
          <w:rFonts w:asciiTheme="minorHAnsi" w:hAnsiTheme="minorHAnsi" w:cstheme="minorHAnsi"/>
          <w:color w:val="000000"/>
        </w:rPr>
        <w:t xml:space="preserve"> pour assurer les opérations de chargement/déchargement en sécurité collective</w:t>
      </w:r>
      <w:r w:rsidR="007C65DC" w:rsidRPr="00471162">
        <w:rPr>
          <w:rFonts w:asciiTheme="minorHAnsi" w:hAnsiTheme="minorHAnsi" w:cstheme="minorHAnsi"/>
          <w:color w:val="000000"/>
        </w:rPr>
        <w:t xml:space="preserve"> </w:t>
      </w:r>
      <w:r w:rsidR="007C65DC" w:rsidRPr="00A43AC1">
        <w:rPr>
          <w:rFonts w:asciiTheme="minorHAnsi" w:hAnsiTheme="minorHAnsi" w:cstheme="minorHAnsi"/>
          <w:color w:val="4E4E50" w:themeColor="text1"/>
        </w:rPr>
        <w:t xml:space="preserve">type </w:t>
      </w:r>
      <w:proofErr w:type="spellStart"/>
      <w:r w:rsidR="007C65DC" w:rsidRPr="00A43AC1">
        <w:rPr>
          <w:rFonts w:asciiTheme="minorHAnsi" w:hAnsiTheme="minorHAnsi" w:cstheme="minorHAnsi"/>
          <w:color w:val="4E4E50" w:themeColor="text1"/>
        </w:rPr>
        <w:t>Kromm</w:t>
      </w:r>
      <w:proofErr w:type="spellEnd"/>
      <w:r w:rsidR="007C65DC" w:rsidRPr="00A43AC1">
        <w:rPr>
          <w:rFonts w:asciiTheme="minorHAnsi" w:hAnsiTheme="minorHAnsi" w:cstheme="minorHAnsi"/>
          <w:color w:val="4E4E50" w:themeColor="text1"/>
        </w:rPr>
        <w:t xml:space="preserve">, Mils, </w:t>
      </w:r>
      <w:proofErr w:type="spellStart"/>
      <w:r w:rsidR="007C65DC" w:rsidRPr="00A43AC1">
        <w:rPr>
          <w:rFonts w:asciiTheme="minorHAnsi" w:hAnsiTheme="minorHAnsi" w:cstheme="minorHAnsi"/>
          <w:color w:val="4E4E50" w:themeColor="text1"/>
        </w:rPr>
        <w:t>Copac</w:t>
      </w:r>
      <w:proofErr w:type="spellEnd"/>
      <w:r w:rsidR="007C65DC" w:rsidRPr="00A43AC1">
        <w:rPr>
          <w:rFonts w:asciiTheme="minorHAnsi" w:hAnsiTheme="minorHAnsi" w:cstheme="minorHAnsi"/>
          <w:color w:val="4E4E50" w:themeColor="text1"/>
        </w:rPr>
        <w:t xml:space="preserve">, </w:t>
      </w:r>
      <w:proofErr w:type="spellStart"/>
      <w:r w:rsidR="007C65DC" w:rsidRPr="00A43AC1">
        <w:rPr>
          <w:rFonts w:asciiTheme="minorHAnsi" w:hAnsiTheme="minorHAnsi" w:cstheme="minorHAnsi"/>
          <w:color w:val="4E4E50" w:themeColor="text1"/>
        </w:rPr>
        <w:t>Fortal</w:t>
      </w:r>
      <w:proofErr w:type="spellEnd"/>
    </w:p>
    <w:p w14:paraId="616CA9AB" w14:textId="02A8439D" w:rsidR="0056756A" w:rsidRPr="00471162" w:rsidRDefault="0056756A" w:rsidP="00CC45CE">
      <w:pPr>
        <w:pStyle w:val="ListParagraph"/>
        <w:keepNext/>
        <w:keepLines/>
        <w:numPr>
          <w:ilvl w:val="0"/>
          <w:numId w:val="41"/>
        </w:numPr>
        <w:autoSpaceDE w:val="0"/>
        <w:autoSpaceDN w:val="0"/>
        <w:adjustRightInd w:val="0"/>
        <w:spacing w:line="240" w:lineRule="auto"/>
        <w:contextualSpacing w:val="0"/>
        <w:rPr>
          <w:rFonts w:asciiTheme="minorHAnsi" w:hAnsiTheme="minorHAnsi" w:cstheme="minorHAnsi"/>
          <w:color w:val="000000"/>
        </w:rPr>
      </w:pPr>
      <w:r w:rsidRPr="00471162">
        <w:rPr>
          <w:rFonts w:asciiTheme="minorHAnsi" w:hAnsiTheme="minorHAnsi" w:cstheme="minorHAnsi"/>
          <w:color w:val="000000"/>
        </w:rPr>
        <w:t>Consommables...</w:t>
      </w:r>
    </w:p>
    <w:p w14:paraId="6DF88735" w14:textId="53A0E92F" w:rsidR="001D199D" w:rsidRDefault="001D199D">
      <w:pPr>
        <w:spacing w:after="0" w:line="240" w:lineRule="auto"/>
        <w:ind w:left="0"/>
        <w:contextualSpacing w:val="0"/>
        <w:jc w:val="left"/>
        <w:rPr>
          <w:rStyle w:val="eop"/>
          <w:rFonts w:asciiTheme="minorHAnsi" w:eastAsia="Times New Roman" w:hAnsiTheme="minorHAnsi" w:cstheme="minorHAnsi"/>
          <w:bCs/>
          <w:i/>
          <w:sz w:val="22"/>
          <w:szCs w:val="22"/>
          <w:u w:val="single"/>
        </w:rPr>
      </w:pPr>
    </w:p>
    <w:p w14:paraId="6AA71950" w14:textId="3A767879" w:rsidR="0056756A" w:rsidRPr="00A43AC1" w:rsidRDefault="0056756A" w:rsidP="006B794D">
      <w:pPr>
        <w:pStyle w:val="Titres4"/>
        <w:rPr>
          <w:rStyle w:val="normaltextrun"/>
          <w:rFonts w:ascii="Verdana" w:eastAsia="Calibri" w:hAnsi="Verdana" w:cstheme="minorHAnsi"/>
          <w:color w:val="000000"/>
          <w:sz w:val="22"/>
          <w:szCs w:val="22"/>
          <w:u w:val="single"/>
        </w:rPr>
      </w:pPr>
      <w:r w:rsidRPr="00A43AC1">
        <w:rPr>
          <w:rStyle w:val="eop"/>
          <w:rFonts w:cstheme="minorHAnsi"/>
          <w:sz w:val="22"/>
          <w:szCs w:val="22"/>
          <w:u w:val="single"/>
        </w:rPr>
        <w:lastRenderedPageBreak/>
        <w:t>3.</w:t>
      </w:r>
      <w:r w:rsidRPr="00A43AC1">
        <w:rPr>
          <w:rStyle w:val="normaltextrun"/>
          <w:rFonts w:cstheme="minorHAnsi"/>
          <w:sz w:val="22"/>
          <w:szCs w:val="22"/>
          <w:u w:val="single"/>
        </w:rPr>
        <w:t>3.2d Compléments système d’info (poste G)</w:t>
      </w:r>
    </w:p>
    <w:p w14:paraId="161CB691" w14:textId="77777777" w:rsidR="001D199D" w:rsidRDefault="001D199D" w:rsidP="006B794D">
      <w:pPr>
        <w:pStyle w:val="Titres4"/>
      </w:pPr>
    </w:p>
    <w:p w14:paraId="5FB2597F" w14:textId="09D10599" w:rsidR="001B41FB" w:rsidRPr="00A43AC1" w:rsidRDefault="001B41FB" w:rsidP="006B794D">
      <w:pPr>
        <w:pStyle w:val="Titres4"/>
      </w:pPr>
      <w:r w:rsidRPr="00A43AC1">
        <w:t xml:space="preserve">Mise à disposition d’un Système d’information / </w:t>
      </w:r>
      <w:r w:rsidR="001518C6">
        <w:t xml:space="preserve">de </w:t>
      </w:r>
      <w:r w:rsidRPr="00A43AC1">
        <w:t xml:space="preserve">Logiciel(s) </w:t>
      </w:r>
    </w:p>
    <w:p w14:paraId="58204A9B" w14:textId="0FF6768C" w:rsidR="001B41FB" w:rsidRPr="00471162" w:rsidRDefault="001B41FB" w:rsidP="00AC4BE9">
      <w:pPr>
        <w:pStyle w:val="Default"/>
        <w:numPr>
          <w:ilvl w:val="2"/>
          <w:numId w:val="12"/>
        </w:numPr>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Les fonctionnalités du logiciel décrit au </w:t>
      </w:r>
      <w:r w:rsidRPr="00471162">
        <w:rPr>
          <w:rFonts w:asciiTheme="minorHAnsi" w:hAnsiTheme="minorHAnsi" w:cstheme="minorHAnsi"/>
          <w:i/>
          <w:iCs/>
          <w:sz w:val="20"/>
          <w:szCs w:val="20"/>
        </w:rPr>
        <w:t>§3.3.1 Moyens liés à la planification et à la régulation logistique sur le site</w:t>
      </w:r>
      <w:r w:rsidRPr="00471162">
        <w:rPr>
          <w:rFonts w:asciiTheme="minorHAnsi" w:hAnsiTheme="minorHAnsi" w:cstheme="minorHAnsi"/>
          <w:sz w:val="20"/>
          <w:szCs w:val="20"/>
        </w:rPr>
        <w:t>, sont complétées pour répondre au besoin d’administration des services de la plateforme logistique interchantiers déportée (fonctionnalités supplémentaires du logiciel de planification logistique et logiciel type WMS (</w:t>
      </w:r>
      <w:r w:rsidRPr="000B0C8D">
        <w:rPr>
          <w:rFonts w:asciiTheme="minorHAnsi" w:hAnsiTheme="minorHAnsi" w:cstheme="minorHAnsi"/>
          <w:i/>
          <w:iCs/>
          <w:sz w:val="20"/>
          <w:szCs w:val="20"/>
        </w:rPr>
        <w:t>Warehouse Management System</w:t>
      </w:r>
      <w:r w:rsidRPr="00471162">
        <w:rPr>
          <w:rFonts w:asciiTheme="minorHAnsi" w:hAnsiTheme="minorHAnsi" w:cstheme="minorHAnsi"/>
          <w:sz w:val="20"/>
          <w:szCs w:val="20"/>
        </w:rPr>
        <w:t xml:space="preserve"> = logiciel de gestion d’entrepôt)).</w:t>
      </w:r>
    </w:p>
    <w:p w14:paraId="69DB049B" w14:textId="0C889D91" w:rsidR="001B41FB" w:rsidRPr="00471162" w:rsidRDefault="001B41FB" w:rsidP="00AC4BE9">
      <w:pPr>
        <w:ind w:left="0"/>
        <w:rPr>
          <w:rFonts w:asciiTheme="minorHAnsi" w:hAnsiTheme="minorHAnsi" w:cstheme="minorHAnsi"/>
          <w:u w:val="single"/>
        </w:rPr>
      </w:pPr>
      <w:r w:rsidRPr="00471162">
        <w:rPr>
          <w:rFonts w:asciiTheme="minorHAnsi" w:hAnsiTheme="minorHAnsi" w:cstheme="minorHAnsi"/>
          <w:u w:val="single"/>
        </w:rPr>
        <w:t xml:space="preserve">Ci-dessous les fonctionnalités </w:t>
      </w:r>
      <w:r w:rsidR="000C15D3" w:rsidRPr="00471162">
        <w:rPr>
          <w:rFonts w:asciiTheme="minorHAnsi" w:hAnsiTheme="minorHAnsi" w:cstheme="minorHAnsi"/>
          <w:u w:val="single"/>
        </w:rPr>
        <w:t xml:space="preserve">nécessaires </w:t>
      </w:r>
      <w:r w:rsidRPr="00471162">
        <w:rPr>
          <w:rFonts w:asciiTheme="minorHAnsi" w:hAnsiTheme="minorHAnsi" w:cstheme="minorHAnsi"/>
          <w:u w:val="single"/>
        </w:rPr>
        <w:t>d</w:t>
      </w:r>
      <w:r w:rsidR="000C15D3" w:rsidRPr="00471162">
        <w:rPr>
          <w:rFonts w:asciiTheme="minorHAnsi" w:hAnsiTheme="minorHAnsi" w:cstheme="minorHAnsi"/>
          <w:u w:val="single"/>
        </w:rPr>
        <w:t>u logiciel</w:t>
      </w:r>
      <w:r w:rsidRPr="00471162">
        <w:rPr>
          <w:rFonts w:asciiTheme="minorHAnsi" w:hAnsiTheme="minorHAnsi" w:cstheme="minorHAnsi"/>
          <w:u w:val="single"/>
        </w:rPr>
        <w:t xml:space="preserve"> tout au long du processus logistique : </w:t>
      </w:r>
    </w:p>
    <w:p w14:paraId="619FCC12" w14:textId="3F56A077" w:rsidR="005F1092" w:rsidRPr="00471162" w:rsidRDefault="005F1092" w:rsidP="000B0C8D">
      <w:pPr>
        <w:pStyle w:val="Default"/>
        <w:numPr>
          <w:ilvl w:val="2"/>
          <w:numId w:val="12"/>
        </w:numPr>
        <w:spacing w:after="120"/>
        <w:jc w:val="center"/>
        <w:rPr>
          <w:rFonts w:asciiTheme="minorHAnsi" w:hAnsiTheme="minorHAnsi" w:cstheme="minorHAnsi"/>
          <w:sz w:val="20"/>
          <w:szCs w:val="20"/>
        </w:rPr>
      </w:pPr>
      <w:r w:rsidRPr="00471162">
        <w:rPr>
          <w:rFonts w:asciiTheme="minorHAnsi" w:hAnsiTheme="minorHAnsi" w:cstheme="minorHAnsi"/>
          <w:noProof/>
          <w:sz w:val="20"/>
          <w:szCs w:val="20"/>
        </w:rPr>
        <w:drawing>
          <wp:inline distT="0" distB="0" distL="0" distR="0" wp14:anchorId="6496121B" wp14:editId="105B8061">
            <wp:extent cx="5474682" cy="3273836"/>
            <wp:effectExtent l="0" t="0" r="0" b="0"/>
            <wp:docPr id="37" name="Image 36" descr="Une image contenant texte, capture d’écran, Police, carte de visite&#10;&#10;Description générée automatiquement">
              <a:extLst xmlns:a="http://schemas.openxmlformats.org/drawingml/2006/main">
                <a:ext uri="{FF2B5EF4-FFF2-40B4-BE49-F238E27FC236}">
                  <a16:creationId xmlns:a16="http://schemas.microsoft.com/office/drawing/2014/main" id="{B86BA45F-B6AC-7FF2-A322-BBE704D9A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descr="Une image contenant texte, capture d’écran, Police, carte de visite&#10;&#10;Description générée automatiquement">
                      <a:extLst>
                        <a:ext uri="{FF2B5EF4-FFF2-40B4-BE49-F238E27FC236}">
                          <a16:creationId xmlns:a16="http://schemas.microsoft.com/office/drawing/2014/main" id="{B86BA45F-B6AC-7FF2-A322-BBE704D9A7EC}"/>
                        </a:ext>
                      </a:extLst>
                    </pic:cNvPr>
                    <pic:cNvPicPr>
                      <a:picLocks noChangeAspect="1"/>
                    </pic:cNvPicPr>
                  </pic:nvPicPr>
                  <pic:blipFill>
                    <a:blip r:embed="rId17"/>
                    <a:stretch>
                      <a:fillRect/>
                    </a:stretch>
                  </pic:blipFill>
                  <pic:spPr>
                    <a:xfrm>
                      <a:off x="0" y="0"/>
                      <a:ext cx="5474682" cy="3273836"/>
                    </a:xfrm>
                    <a:prstGeom prst="rect">
                      <a:avLst/>
                    </a:prstGeom>
                  </pic:spPr>
                </pic:pic>
              </a:graphicData>
            </a:graphic>
          </wp:inline>
        </w:drawing>
      </w:r>
    </w:p>
    <w:p w14:paraId="21E9B39C" w14:textId="383D249C" w:rsidR="001B41FB" w:rsidRPr="00471162" w:rsidRDefault="001B41FB" w:rsidP="004C2B38">
      <w:pPr>
        <w:pStyle w:val="Default"/>
        <w:numPr>
          <w:ilvl w:val="2"/>
          <w:numId w:val="12"/>
        </w:numPr>
        <w:spacing w:after="120"/>
        <w:jc w:val="both"/>
        <w:rPr>
          <w:rFonts w:asciiTheme="minorHAnsi" w:hAnsiTheme="minorHAnsi" w:cstheme="minorHAnsi"/>
          <w:sz w:val="20"/>
          <w:szCs w:val="20"/>
        </w:rPr>
      </w:pPr>
      <w:r w:rsidRPr="00471162">
        <w:rPr>
          <w:rFonts w:asciiTheme="minorHAnsi" w:hAnsiTheme="minorHAnsi" w:cstheme="minorHAnsi"/>
          <w:sz w:val="20"/>
          <w:szCs w:val="20"/>
        </w:rPr>
        <w:t>Le système d’information mis en œuvre doit permettre de supporter toutes les étapes correspondant aux flux de gestion des livraisons, en relation avec la plateforme.</w:t>
      </w:r>
    </w:p>
    <w:p w14:paraId="1D9C317B" w14:textId="77777777" w:rsidR="001B41FB" w:rsidRPr="00471162" w:rsidRDefault="001B41FB" w:rsidP="004C2B38">
      <w:pPr>
        <w:pStyle w:val="Default"/>
        <w:spacing w:after="120"/>
        <w:ind w:left="567"/>
        <w:jc w:val="both"/>
        <w:rPr>
          <w:rFonts w:asciiTheme="minorHAnsi" w:hAnsiTheme="minorHAnsi" w:cstheme="minorHAnsi"/>
          <w:sz w:val="20"/>
          <w:szCs w:val="20"/>
        </w:rPr>
      </w:pPr>
    </w:p>
    <w:p w14:paraId="0C22EBF1" w14:textId="77777777" w:rsidR="001B41FB" w:rsidRPr="00471162" w:rsidRDefault="001B41FB" w:rsidP="00C9541D">
      <w:pPr>
        <w:pStyle w:val="Default"/>
        <w:spacing w:after="120"/>
        <w:jc w:val="center"/>
        <w:rPr>
          <w:rFonts w:asciiTheme="minorHAnsi" w:hAnsiTheme="minorHAnsi" w:cstheme="minorHAnsi"/>
          <w:sz w:val="20"/>
          <w:szCs w:val="20"/>
        </w:rPr>
      </w:pPr>
      <w:r w:rsidRPr="00471162">
        <w:rPr>
          <w:rFonts w:asciiTheme="minorHAnsi" w:hAnsiTheme="minorHAnsi" w:cstheme="minorHAnsi"/>
          <w:noProof/>
        </w:rPr>
        <w:lastRenderedPageBreak/>
        <w:drawing>
          <wp:inline distT="0" distB="0" distL="0" distR="0" wp14:anchorId="7B8B001E" wp14:editId="193B1A63">
            <wp:extent cx="5428716" cy="3841750"/>
            <wp:effectExtent l="0" t="0" r="635" b="635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00E94DDC-5379-4A7F-B45B-678CBB41BCD7}"/>
                        </a:ext>
                      </a:extLst>
                    </a:blip>
                    <a:stretch>
                      <a:fillRect/>
                    </a:stretch>
                  </pic:blipFill>
                  <pic:spPr>
                    <a:xfrm>
                      <a:off x="0" y="0"/>
                      <a:ext cx="5439827" cy="3849613"/>
                    </a:xfrm>
                    <a:prstGeom prst="rect">
                      <a:avLst/>
                    </a:prstGeom>
                  </pic:spPr>
                </pic:pic>
              </a:graphicData>
            </a:graphic>
          </wp:inline>
        </w:drawing>
      </w:r>
    </w:p>
    <w:p w14:paraId="32C22F21" w14:textId="77E9F990" w:rsidR="001B41FB" w:rsidRPr="00471162" w:rsidRDefault="001B41FB" w:rsidP="00DC7F81">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u w:val="single"/>
        </w:rPr>
        <w:t>L’ensemble des principales étapes/flux sont les suivantes</w:t>
      </w:r>
      <w:r w:rsidRPr="00471162">
        <w:rPr>
          <w:rFonts w:asciiTheme="minorHAnsi" w:hAnsiTheme="minorHAnsi" w:cstheme="minorHAnsi"/>
          <w:sz w:val="20"/>
          <w:szCs w:val="20"/>
        </w:rPr>
        <w:t> :</w:t>
      </w:r>
    </w:p>
    <w:p w14:paraId="5E96CFC4" w14:textId="77777777" w:rsidR="001B41FB" w:rsidRPr="00471162" w:rsidRDefault="001B41FB" w:rsidP="00495C15">
      <w:pPr>
        <w:pStyle w:val="Default"/>
        <w:numPr>
          <w:ilvl w:val="0"/>
          <w:numId w:val="14"/>
        </w:numPr>
        <w:tabs>
          <w:tab w:val="clear" w:pos="720"/>
        </w:tabs>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L'Entreprise Bénéficiaire commande des matériaux aux Fournisseurs, avec demande d’Approvisionnement sur plateforme ou de Livraison sur chantier direct)</w:t>
      </w:r>
    </w:p>
    <w:p w14:paraId="141BB548" w14:textId="56638D5A" w:rsidR="001C212C"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 xml:space="preserve">Le Fournisseur </w:t>
      </w:r>
      <w:r w:rsidR="009A349C">
        <w:rPr>
          <w:rFonts w:asciiTheme="minorHAnsi" w:hAnsiTheme="minorHAnsi" w:cstheme="minorHAnsi"/>
          <w:sz w:val="20"/>
          <w:szCs w:val="20"/>
        </w:rPr>
        <w:t>livre</w:t>
      </w:r>
      <w:r w:rsidRPr="00471162">
        <w:rPr>
          <w:rFonts w:asciiTheme="minorHAnsi" w:hAnsiTheme="minorHAnsi" w:cstheme="minorHAnsi"/>
          <w:sz w:val="20"/>
          <w:szCs w:val="20"/>
        </w:rPr>
        <w:t xml:space="preserve"> la plateforme</w:t>
      </w:r>
      <w:r w:rsidR="00B9296B">
        <w:rPr>
          <w:rFonts w:asciiTheme="minorHAnsi" w:hAnsiTheme="minorHAnsi" w:cstheme="minorHAnsi"/>
          <w:sz w:val="20"/>
          <w:szCs w:val="20"/>
        </w:rPr>
        <w:t xml:space="preserve"> (cas à privilégier)</w:t>
      </w:r>
    </w:p>
    <w:p w14:paraId="6E06D087" w14:textId="7DA65AB8" w:rsidR="001C212C" w:rsidRDefault="001C212C" w:rsidP="00495C15">
      <w:pPr>
        <w:pStyle w:val="Default"/>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O</w:t>
      </w:r>
      <w:r w:rsidR="001B41FB" w:rsidRPr="00471162">
        <w:rPr>
          <w:rFonts w:asciiTheme="minorHAnsi" w:hAnsiTheme="minorHAnsi" w:cstheme="minorHAnsi"/>
          <w:sz w:val="20"/>
          <w:szCs w:val="20"/>
        </w:rPr>
        <w:t>u</w:t>
      </w:r>
    </w:p>
    <w:p w14:paraId="5AAD76AE" w14:textId="10B300DC" w:rsidR="001B41FB" w:rsidRDefault="001B41FB" w:rsidP="00495C15">
      <w:pPr>
        <w:pStyle w:val="Default"/>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2.bis Le Fournisseur livre le chantier en direct (*)</w:t>
      </w:r>
      <w:r w:rsidR="00BC1DD2" w:rsidRPr="00471162">
        <w:rPr>
          <w:rFonts w:asciiTheme="minorHAnsi" w:hAnsiTheme="minorHAnsi" w:cstheme="minorHAnsi"/>
          <w:sz w:val="20"/>
          <w:szCs w:val="20"/>
        </w:rPr>
        <w:t xml:space="preserve"> après avoir reçu la confirmation du créneau d’approvisionnement à </w:t>
      </w:r>
      <w:r w:rsidR="00BC1DD2" w:rsidRPr="007E038D">
        <w:rPr>
          <w:rFonts w:asciiTheme="minorHAnsi" w:hAnsiTheme="minorHAnsi" w:cstheme="minorHAnsi"/>
          <w:sz w:val="20"/>
          <w:szCs w:val="20"/>
          <w:highlight w:val="yellow"/>
        </w:rPr>
        <w:t>J-</w:t>
      </w:r>
      <w:r w:rsidR="007E038D" w:rsidRPr="007E038D">
        <w:rPr>
          <w:rFonts w:asciiTheme="minorHAnsi" w:hAnsiTheme="minorHAnsi" w:cstheme="minorHAnsi"/>
          <w:sz w:val="20"/>
          <w:szCs w:val="20"/>
          <w:highlight w:val="yellow"/>
        </w:rPr>
        <w:t>2</w:t>
      </w:r>
      <w:r w:rsidR="00B821F4">
        <w:rPr>
          <w:rFonts w:asciiTheme="minorHAnsi" w:hAnsiTheme="minorHAnsi" w:cstheme="minorHAnsi"/>
          <w:sz w:val="20"/>
          <w:szCs w:val="20"/>
        </w:rPr>
        <w:t>.</w:t>
      </w:r>
    </w:p>
    <w:p w14:paraId="1C333051" w14:textId="77777777" w:rsidR="00B821F4" w:rsidRPr="00471162" w:rsidRDefault="00B821F4" w:rsidP="00842680">
      <w:pPr>
        <w:pStyle w:val="Default"/>
        <w:spacing w:after="120"/>
        <w:ind w:left="916"/>
        <w:jc w:val="right"/>
        <w:rPr>
          <w:rFonts w:asciiTheme="minorHAnsi" w:hAnsiTheme="minorHAnsi" w:cstheme="minorHAnsi"/>
          <w:i/>
          <w:iCs/>
          <w:sz w:val="16"/>
          <w:szCs w:val="16"/>
        </w:rPr>
      </w:pPr>
      <w:r w:rsidRPr="00471162">
        <w:rPr>
          <w:rFonts w:asciiTheme="minorHAnsi" w:hAnsiTheme="minorHAnsi" w:cstheme="minorHAnsi"/>
          <w:i/>
          <w:iCs/>
          <w:sz w:val="16"/>
          <w:szCs w:val="16"/>
        </w:rPr>
        <w:t>(*) 2bis. Livraison Direct vers Chantier =&gt; Entrée en zone de régulation</w:t>
      </w:r>
    </w:p>
    <w:p w14:paraId="3929CEEC" w14:textId="0F0DA253" w:rsidR="00BC1DD2" w:rsidRPr="00471162"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 xml:space="preserve">La plateforme réceptionne </w:t>
      </w:r>
      <w:r w:rsidR="009A349C">
        <w:rPr>
          <w:rFonts w:asciiTheme="minorHAnsi" w:hAnsiTheme="minorHAnsi" w:cstheme="minorHAnsi"/>
          <w:sz w:val="20"/>
          <w:szCs w:val="20"/>
        </w:rPr>
        <w:t>la livraison</w:t>
      </w:r>
      <w:r w:rsidR="00B36B65">
        <w:rPr>
          <w:rFonts w:asciiTheme="minorHAnsi" w:hAnsiTheme="minorHAnsi" w:cstheme="minorHAnsi"/>
          <w:sz w:val="20"/>
          <w:szCs w:val="20"/>
        </w:rPr>
        <w:t xml:space="preserve"> et transmet à l’Entreprise Bénéficiaire un accusé de réception.</w:t>
      </w:r>
    </w:p>
    <w:p w14:paraId="4BAEE14E" w14:textId="13F4009D" w:rsidR="001B41FB" w:rsidRDefault="001B41FB" w:rsidP="00495C15">
      <w:pPr>
        <w:pStyle w:val="Default"/>
        <w:spacing w:after="120"/>
        <w:ind w:left="426"/>
        <w:jc w:val="both"/>
        <w:rPr>
          <w:rFonts w:asciiTheme="minorHAnsi" w:hAnsiTheme="minorHAnsi" w:cstheme="minorHAnsi"/>
          <w:i/>
          <w:iCs/>
          <w:sz w:val="20"/>
          <w:szCs w:val="20"/>
        </w:rPr>
      </w:pPr>
      <w:r w:rsidRPr="00471162">
        <w:rPr>
          <w:rFonts w:asciiTheme="minorHAnsi" w:hAnsiTheme="minorHAnsi" w:cstheme="minorHAnsi"/>
          <w:i/>
          <w:iCs/>
          <w:sz w:val="20"/>
          <w:szCs w:val="20"/>
        </w:rPr>
        <w:t>Vérification étiquetage des palettes, nombre, intégrité visuelle extérieure des palettes et colis de la palette.</w:t>
      </w:r>
    </w:p>
    <w:p w14:paraId="6D1D6E4C" w14:textId="736D8365" w:rsidR="000D1D5D" w:rsidRPr="00471162" w:rsidRDefault="000D1D5D" w:rsidP="00495C15">
      <w:pPr>
        <w:pStyle w:val="Default"/>
        <w:spacing w:after="120"/>
        <w:ind w:left="426"/>
        <w:jc w:val="both"/>
        <w:rPr>
          <w:rFonts w:asciiTheme="minorHAnsi" w:hAnsiTheme="minorHAnsi" w:cstheme="minorHAnsi"/>
          <w:sz w:val="20"/>
          <w:szCs w:val="20"/>
        </w:rPr>
      </w:pPr>
      <w:r>
        <w:rPr>
          <w:rFonts w:asciiTheme="minorHAnsi" w:hAnsiTheme="minorHAnsi" w:cstheme="minorHAnsi"/>
          <w:sz w:val="20"/>
          <w:szCs w:val="20"/>
        </w:rPr>
        <w:t>En cas d’anomalie, l’Opérateur Logistique émet les réserves requises et contacte l’Entreprise Bénéficiaire.</w:t>
      </w:r>
    </w:p>
    <w:p w14:paraId="0F063CFD" w14:textId="38B9E419" w:rsidR="001B41FB" w:rsidRPr="00471162"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La plateforme met en stock les palettes (voire colis) par entreprise, par chantier</w:t>
      </w:r>
      <w:r w:rsidR="00B36B65">
        <w:rPr>
          <w:rFonts w:asciiTheme="minorHAnsi" w:hAnsiTheme="minorHAnsi" w:cstheme="minorHAnsi"/>
          <w:sz w:val="20"/>
          <w:szCs w:val="20"/>
        </w:rPr>
        <w:t>.</w:t>
      </w:r>
    </w:p>
    <w:p w14:paraId="7D5E6C9B" w14:textId="3BE0CBF6" w:rsidR="001B41FB" w:rsidRPr="00471162"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 xml:space="preserve">L’Entreprise Bénéficiaire fait un appel </w:t>
      </w:r>
      <w:r w:rsidR="1B295D11" w:rsidRPr="00471162">
        <w:rPr>
          <w:rFonts w:asciiTheme="minorHAnsi" w:hAnsiTheme="minorHAnsi" w:cstheme="minorHAnsi"/>
          <w:sz w:val="20"/>
          <w:szCs w:val="20"/>
        </w:rPr>
        <w:t>d’Approvisionnement de</w:t>
      </w:r>
      <w:r w:rsidRPr="00471162">
        <w:rPr>
          <w:rFonts w:asciiTheme="minorHAnsi" w:hAnsiTheme="minorHAnsi" w:cstheme="minorHAnsi"/>
          <w:sz w:val="20"/>
          <w:szCs w:val="20"/>
        </w:rPr>
        <w:t xml:space="preserve"> palettes (voire colis) </w:t>
      </w:r>
      <w:r w:rsidR="218FF375" w:rsidRPr="00471162">
        <w:rPr>
          <w:rFonts w:asciiTheme="minorHAnsi" w:hAnsiTheme="minorHAnsi" w:cstheme="minorHAnsi"/>
          <w:sz w:val="20"/>
          <w:szCs w:val="20"/>
        </w:rPr>
        <w:t xml:space="preserve">avec un délai de prévenance de </w:t>
      </w:r>
      <w:r w:rsidR="00C973D8" w:rsidRPr="00C973D8">
        <w:rPr>
          <w:rFonts w:asciiTheme="minorHAnsi" w:hAnsiTheme="minorHAnsi" w:cstheme="minorHAnsi"/>
          <w:sz w:val="20"/>
          <w:szCs w:val="20"/>
          <w:highlight w:val="yellow"/>
        </w:rPr>
        <w:t>3 jours ouvré</w:t>
      </w:r>
      <w:r w:rsidR="218FF375" w:rsidRPr="00C973D8">
        <w:rPr>
          <w:rFonts w:asciiTheme="minorHAnsi" w:hAnsiTheme="minorHAnsi" w:cstheme="minorHAnsi"/>
          <w:sz w:val="20"/>
          <w:szCs w:val="20"/>
          <w:highlight w:val="yellow"/>
        </w:rPr>
        <w:t>s</w:t>
      </w:r>
      <w:r w:rsidR="218FF375" w:rsidRPr="00471162">
        <w:rPr>
          <w:rFonts w:asciiTheme="minorHAnsi" w:hAnsiTheme="minorHAnsi" w:cstheme="minorHAnsi"/>
          <w:sz w:val="20"/>
          <w:szCs w:val="20"/>
        </w:rPr>
        <w:t xml:space="preserve"> (</w:t>
      </w:r>
      <w:r w:rsidRPr="00471162">
        <w:rPr>
          <w:rFonts w:asciiTheme="minorHAnsi" w:hAnsiTheme="minorHAnsi" w:cstheme="minorHAnsi"/>
          <w:i/>
          <w:iCs/>
          <w:sz w:val="20"/>
          <w:szCs w:val="20"/>
        </w:rPr>
        <w:t>les entreprises bénéficiaires disposent d’un compte personnel et visualisent l’état de leurs stocks sur la plateforme).</w:t>
      </w:r>
    </w:p>
    <w:p w14:paraId="2A796714" w14:textId="77879C5B" w:rsidR="001B41FB" w:rsidRPr="00471162"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 xml:space="preserve">La plateforme confirme après analyse à </w:t>
      </w:r>
      <w:r w:rsidRPr="00C973D8">
        <w:rPr>
          <w:rFonts w:asciiTheme="minorHAnsi" w:hAnsiTheme="minorHAnsi" w:cstheme="minorHAnsi"/>
          <w:sz w:val="20"/>
          <w:szCs w:val="20"/>
          <w:highlight w:val="yellow"/>
        </w:rPr>
        <w:t>J-</w:t>
      </w:r>
      <w:r w:rsidR="00C973D8" w:rsidRPr="00C973D8">
        <w:rPr>
          <w:rFonts w:asciiTheme="minorHAnsi" w:hAnsiTheme="minorHAnsi" w:cstheme="minorHAnsi"/>
          <w:sz w:val="20"/>
          <w:szCs w:val="20"/>
          <w:highlight w:val="yellow"/>
        </w:rPr>
        <w:t>2</w:t>
      </w:r>
      <w:r w:rsidRPr="00471162">
        <w:rPr>
          <w:rFonts w:asciiTheme="minorHAnsi" w:hAnsiTheme="minorHAnsi" w:cstheme="minorHAnsi"/>
          <w:sz w:val="20"/>
          <w:szCs w:val="20"/>
        </w:rPr>
        <w:t xml:space="preserve">, un créneau de livraison (date/heure) </w:t>
      </w:r>
      <w:r w:rsidR="002624B5">
        <w:rPr>
          <w:rFonts w:asciiTheme="minorHAnsi" w:hAnsiTheme="minorHAnsi" w:cstheme="minorHAnsi"/>
          <w:sz w:val="20"/>
          <w:szCs w:val="20"/>
        </w:rPr>
        <w:t xml:space="preserve">des approvisionnements demandés, </w:t>
      </w:r>
      <w:r w:rsidRPr="00471162">
        <w:rPr>
          <w:rFonts w:asciiTheme="minorHAnsi" w:hAnsiTheme="minorHAnsi" w:cstheme="minorHAnsi"/>
          <w:sz w:val="20"/>
          <w:szCs w:val="20"/>
        </w:rPr>
        <w:t>par constitution de navette</w:t>
      </w:r>
      <w:r w:rsidR="00A81049">
        <w:rPr>
          <w:rFonts w:asciiTheme="minorHAnsi" w:hAnsiTheme="minorHAnsi" w:cstheme="minorHAnsi"/>
          <w:sz w:val="20"/>
          <w:szCs w:val="20"/>
        </w:rPr>
        <w:t>s</w:t>
      </w:r>
      <w:r w:rsidR="00B517C6">
        <w:rPr>
          <w:rFonts w:asciiTheme="minorHAnsi" w:hAnsiTheme="minorHAnsi" w:cstheme="minorHAnsi"/>
          <w:sz w:val="20"/>
          <w:szCs w:val="20"/>
        </w:rPr>
        <w:t xml:space="preserve"> comp</w:t>
      </w:r>
      <w:r w:rsidR="00A81049">
        <w:rPr>
          <w:rFonts w:asciiTheme="minorHAnsi" w:hAnsiTheme="minorHAnsi" w:cstheme="minorHAnsi"/>
          <w:sz w:val="20"/>
          <w:szCs w:val="20"/>
        </w:rPr>
        <w:t>lètes</w:t>
      </w:r>
      <w:r w:rsidRPr="00471162">
        <w:rPr>
          <w:rFonts w:asciiTheme="minorHAnsi" w:hAnsiTheme="minorHAnsi" w:cstheme="minorHAnsi"/>
          <w:sz w:val="20"/>
          <w:szCs w:val="20"/>
        </w:rPr>
        <w:t>.</w:t>
      </w:r>
    </w:p>
    <w:p w14:paraId="0E742BFB" w14:textId="5E81DA74" w:rsidR="001B41FB" w:rsidRPr="00471162"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 xml:space="preserve">La plateforme prépare la navette (pour Livraison multi entreprises, multi chantiers du </w:t>
      </w:r>
      <w:r w:rsidR="0094125A" w:rsidRPr="00471162">
        <w:rPr>
          <w:rFonts w:asciiTheme="minorHAnsi" w:hAnsiTheme="minorHAnsi" w:cstheme="minorHAnsi"/>
          <w:sz w:val="20"/>
          <w:szCs w:val="20"/>
        </w:rPr>
        <w:t>secteur aménagé</w:t>
      </w:r>
      <w:r w:rsidR="00745B57">
        <w:rPr>
          <w:rFonts w:asciiTheme="minorHAnsi" w:hAnsiTheme="minorHAnsi" w:cstheme="minorHAnsi"/>
          <w:sz w:val="20"/>
          <w:szCs w:val="20"/>
        </w:rPr>
        <w:t>.</w:t>
      </w:r>
    </w:p>
    <w:p w14:paraId="19C7FB20" w14:textId="36A6728D" w:rsidR="001B41FB" w:rsidRPr="00471162"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 xml:space="preserve">La Navette arrive sur le </w:t>
      </w:r>
      <w:r w:rsidR="0094125A" w:rsidRPr="00471162">
        <w:rPr>
          <w:rFonts w:asciiTheme="minorHAnsi" w:hAnsiTheme="minorHAnsi" w:cstheme="minorHAnsi"/>
          <w:sz w:val="20"/>
          <w:szCs w:val="20"/>
        </w:rPr>
        <w:t>secteur aménagé</w:t>
      </w:r>
      <w:r w:rsidRPr="00471162">
        <w:rPr>
          <w:rFonts w:asciiTheme="minorHAnsi" w:hAnsiTheme="minorHAnsi" w:cstheme="minorHAnsi"/>
          <w:sz w:val="20"/>
          <w:szCs w:val="20"/>
        </w:rPr>
        <w:t xml:space="preserve"> (elle est dispensée de zone de régulation)</w:t>
      </w:r>
      <w:r w:rsidR="00745B57">
        <w:rPr>
          <w:rFonts w:asciiTheme="minorHAnsi" w:hAnsiTheme="minorHAnsi" w:cstheme="minorHAnsi"/>
          <w:sz w:val="20"/>
          <w:szCs w:val="20"/>
        </w:rPr>
        <w:t>.</w:t>
      </w:r>
    </w:p>
    <w:p w14:paraId="58759559" w14:textId="1DA39CD2" w:rsidR="00C9541D" w:rsidRPr="004C4464" w:rsidRDefault="001B41FB" w:rsidP="00495C15">
      <w:pPr>
        <w:pStyle w:val="Default"/>
        <w:numPr>
          <w:ilvl w:val="0"/>
          <w:numId w:val="14"/>
        </w:numPr>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La Navette procède à l</w:t>
      </w:r>
      <w:r w:rsidR="002624B5">
        <w:rPr>
          <w:rFonts w:asciiTheme="minorHAnsi" w:hAnsiTheme="minorHAnsi" w:cstheme="minorHAnsi"/>
          <w:sz w:val="20"/>
          <w:szCs w:val="20"/>
        </w:rPr>
        <w:t>’Approvisionnement</w:t>
      </w:r>
      <w:r w:rsidRPr="00471162">
        <w:rPr>
          <w:rFonts w:asciiTheme="minorHAnsi" w:hAnsiTheme="minorHAnsi" w:cstheme="minorHAnsi"/>
          <w:sz w:val="20"/>
          <w:szCs w:val="20"/>
        </w:rPr>
        <w:t>, avec déchargement, sur chantier</w:t>
      </w:r>
    </w:p>
    <w:p w14:paraId="08B5EF2C" w14:textId="77777777" w:rsidR="004C4464" w:rsidRPr="00DC7F81" w:rsidRDefault="001B41FB" w:rsidP="000D1D5D">
      <w:pPr>
        <w:pStyle w:val="Default"/>
        <w:ind w:left="851"/>
        <w:jc w:val="both"/>
        <w:rPr>
          <w:rFonts w:asciiTheme="minorHAnsi" w:hAnsiTheme="minorHAnsi" w:cstheme="minorHAnsi"/>
          <w:sz w:val="20"/>
          <w:szCs w:val="20"/>
        </w:rPr>
      </w:pPr>
      <w:r w:rsidRPr="00DC7F81">
        <w:rPr>
          <w:rFonts w:asciiTheme="minorHAnsi" w:hAnsiTheme="minorHAnsi" w:cstheme="minorHAnsi"/>
          <w:sz w:val="20"/>
          <w:szCs w:val="20"/>
        </w:rPr>
        <w:t>9bis. L’équipe logistique achemine les colis à pied d’œuvre</w:t>
      </w:r>
    </w:p>
    <w:p w14:paraId="032D3678" w14:textId="2B62CF42" w:rsidR="004C4464" w:rsidRPr="00DC7F81" w:rsidRDefault="001B41FB" w:rsidP="000D1D5D">
      <w:pPr>
        <w:pStyle w:val="Default"/>
        <w:ind w:left="851"/>
        <w:jc w:val="both"/>
        <w:rPr>
          <w:rFonts w:asciiTheme="minorHAnsi" w:hAnsiTheme="minorHAnsi" w:cstheme="minorHAnsi"/>
          <w:sz w:val="20"/>
          <w:szCs w:val="20"/>
        </w:rPr>
      </w:pPr>
      <w:r w:rsidRPr="00DC7F81">
        <w:rPr>
          <w:rFonts w:asciiTheme="minorHAnsi" w:hAnsiTheme="minorHAnsi" w:cstheme="minorHAnsi"/>
          <w:sz w:val="20"/>
          <w:szCs w:val="20"/>
        </w:rPr>
        <w:t>9ter. L’équipe logistique reprend des colis pour restockage plateforme (prestation complémentaires)</w:t>
      </w:r>
    </w:p>
    <w:p w14:paraId="27F9C448" w14:textId="369B698E" w:rsidR="001B41FB" w:rsidRPr="00DC7F81" w:rsidRDefault="001B41FB" w:rsidP="000D1D5D">
      <w:pPr>
        <w:pStyle w:val="Default"/>
        <w:ind w:left="851"/>
        <w:jc w:val="both"/>
        <w:rPr>
          <w:rFonts w:asciiTheme="minorHAnsi" w:hAnsiTheme="minorHAnsi" w:cstheme="minorHAnsi"/>
          <w:sz w:val="20"/>
          <w:szCs w:val="20"/>
        </w:rPr>
      </w:pPr>
      <w:r w:rsidRPr="00DC7F81">
        <w:rPr>
          <w:rFonts w:asciiTheme="minorHAnsi" w:hAnsiTheme="minorHAnsi" w:cstheme="minorHAnsi"/>
          <w:sz w:val="20"/>
          <w:szCs w:val="20"/>
        </w:rPr>
        <w:t>9quater. L’équipe logistique reprend des bacs déchets (prestation complémentaires)</w:t>
      </w:r>
    </w:p>
    <w:p w14:paraId="33EBC6D6" w14:textId="06EACADC" w:rsidR="001B41FB" w:rsidRPr="00471162" w:rsidRDefault="001B41FB" w:rsidP="00DC7F81">
      <w:pPr>
        <w:pStyle w:val="Default"/>
        <w:numPr>
          <w:ilvl w:val="0"/>
          <w:numId w:val="14"/>
        </w:numPr>
        <w:tabs>
          <w:tab w:val="clear" w:pos="720"/>
        </w:tabs>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La Navette charge en retour : retour matériaux</w:t>
      </w:r>
      <w:r w:rsidR="007E038D">
        <w:rPr>
          <w:rFonts w:asciiTheme="minorHAnsi" w:hAnsiTheme="minorHAnsi" w:cstheme="minorHAnsi"/>
          <w:sz w:val="20"/>
          <w:szCs w:val="20"/>
        </w:rPr>
        <w:t>,</w:t>
      </w:r>
    </w:p>
    <w:p w14:paraId="7737E0EC" w14:textId="3E34B404" w:rsidR="001B41FB" w:rsidRPr="00471162" w:rsidRDefault="001B41FB" w:rsidP="00DC7F81">
      <w:pPr>
        <w:pStyle w:val="Default"/>
        <w:numPr>
          <w:ilvl w:val="0"/>
          <w:numId w:val="14"/>
        </w:numPr>
        <w:tabs>
          <w:tab w:val="clear" w:pos="720"/>
        </w:tabs>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La plateforme réceptionne le retour navette</w:t>
      </w:r>
      <w:r w:rsidR="007E038D">
        <w:rPr>
          <w:rFonts w:asciiTheme="minorHAnsi" w:hAnsiTheme="minorHAnsi" w:cstheme="minorHAnsi"/>
          <w:sz w:val="20"/>
          <w:szCs w:val="20"/>
        </w:rPr>
        <w:t>,</w:t>
      </w:r>
    </w:p>
    <w:p w14:paraId="35BCAE21" w14:textId="77777777" w:rsidR="001B41FB" w:rsidRPr="00471162" w:rsidRDefault="001B41FB" w:rsidP="00DC7F81">
      <w:pPr>
        <w:pStyle w:val="Default"/>
        <w:numPr>
          <w:ilvl w:val="0"/>
          <w:numId w:val="14"/>
        </w:numPr>
        <w:tabs>
          <w:tab w:val="clear" w:pos="720"/>
        </w:tabs>
        <w:spacing w:after="120"/>
        <w:ind w:left="426"/>
        <w:jc w:val="both"/>
        <w:rPr>
          <w:rFonts w:asciiTheme="minorHAnsi" w:hAnsiTheme="minorHAnsi" w:cstheme="minorHAnsi"/>
          <w:sz w:val="20"/>
          <w:szCs w:val="20"/>
        </w:rPr>
      </w:pPr>
      <w:r w:rsidRPr="00471162">
        <w:rPr>
          <w:rFonts w:asciiTheme="minorHAnsi" w:hAnsiTheme="minorHAnsi" w:cstheme="minorHAnsi"/>
          <w:sz w:val="20"/>
          <w:szCs w:val="20"/>
        </w:rPr>
        <w:t>La plateforme remet en stock</w:t>
      </w:r>
    </w:p>
    <w:p w14:paraId="2270ED26" w14:textId="78B8B77D" w:rsidR="001B41FB" w:rsidRPr="004C4464" w:rsidRDefault="001B41FB" w:rsidP="00DC7F81">
      <w:pPr>
        <w:pStyle w:val="Default"/>
        <w:numPr>
          <w:ilvl w:val="0"/>
          <w:numId w:val="14"/>
        </w:numPr>
        <w:tabs>
          <w:tab w:val="clear" w:pos="720"/>
        </w:tabs>
        <w:spacing w:after="120"/>
        <w:ind w:left="426"/>
        <w:jc w:val="both"/>
        <w:rPr>
          <w:rFonts w:asciiTheme="minorHAnsi" w:hAnsiTheme="minorHAnsi" w:cstheme="minorHAnsi"/>
          <w:sz w:val="20"/>
          <w:szCs w:val="20"/>
          <w:highlight w:val="yellow"/>
        </w:rPr>
      </w:pPr>
      <w:r w:rsidRPr="004C4464">
        <w:rPr>
          <w:rFonts w:asciiTheme="minorHAnsi" w:hAnsiTheme="minorHAnsi" w:cstheme="minorHAnsi"/>
          <w:sz w:val="20"/>
          <w:szCs w:val="20"/>
          <w:highlight w:val="yellow"/>
        </w:rPr>
        <w:t>Déchetterie mutualisée sur site.</w:t>
      </w:r>
    </w:p>
    <w:p w14:paraId="7D8CAF30" w14:textId="77777777" w:rsidR="00DC7F81" w:rsidRDefault="00DC7F81" w:rsidP="00DC7F81">
      <w:pPr>
        <w:pStyle w:val="Default"/>
        <w:spacing w:after="120"/>
        <w:jc w:val="both"/>
        <w:rPr>
          <w:rFonts w:asciiTheme="minorHAnsi" w:hAnsiTheme="minorHAnsi" w:cstheme="minorHAnsi"/>
          <w:sz w:val="20"/>
          <w:szCs w:val="20"/>
        </w:rPr>
      </w:pPr>
    </w:p>
    <w:p w14:paraId="6C2A5680" w14:textId="17ADB1DA" w:rsidR="001B41FB" w:rsidRPr="00471162" w:rsidRDefault="001B41FB" w:rsidP="00DC7F81">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Le système d’information permet pour chaque Partie prenante de gérer un certain nombre d’indicateurs/informations.</w:t>
      </w:r>
    </w:p>
    <w:p w14:paraId="2F456CC7" w14:textId="77777777" w:rsidR="001B41FB" w:rsidRPr="00471162" w:rsidRDefault="001B41FB" w:rsidP="00AC4BE9">
      <w:pPr>
        <w:autoSpaceDE w:val="0"/>
        <w:autoSpaceDN w:val="0"/>
        <w:adjustRightInd w:val="0"/>
        <w:spacing w:line="240" w:lineRule="auto"/>
        <w:contextualSpacing w:val="0"/>
        <w:rPr>
          <w:rFonts w:asciiTheme="minorHAnsi" w:hAnsiTheme="minorHAnsi" w:cstheme="minorHAnsi"/>
          <w:color w:val="000000"/>
          <w:u w:val="single"/>
        </w:rPr>
      </w:pPr>
      <w:r w:rsidRPr="00471162">
        <w:rPr>
          <w:rFonts w:asciiTheme="minorHAnsi" w:hAnsiTheme="minorHAnsi" w:cstheme="minorHAnsi"/>
          <w:color w:val="000000"/>
          <w:u w:val="single"/>
        </w:rPr>
        <w:t xml:space="preserve">Pour l’Opérateur Logistique : </w:t>
      </w:r>
    </w:p>
    <w:p w14:paraId="156AE6F0" w14:textId="77777777" w:rsidR="001B41FB" w:rsidRPr="00471162" w:rsidRDefault="001B41FB" w:rsidP="00AC4BE9">
      <w:pPr>
        <w:pStyle w:val="ListParagraph"/>
        <w:numPr>
          <w:ilvl w:val="1"/>
          <w:numId w:val="8"/>
        </w:numPr>
        <w:autoSpaceDE w:val="0"/>
        <w:autoSpaceDN w:val="0"/>
        <w:adjustRightInd w:val="0"/>
        <w:spacing w:line="240" w:lineRule="auto"/>
        <w:ind w:left="851" w:hanging="284"/>
        <w:contextualSpacing w:val="0"/>
        <w:rPr>
          <w:rFonts w:asciiTheme="minorHAnsi" w:hAnsiTheme="minorHAnsi" w:cstheme="minorHAnsi"/>
          <w:color w:val="000000"/>
        </w:rPr>
      </w:pPr>
      <w:r w:rsidRPr="00471162">
        <w:rPr>
          <w:rFonts w:asciiTheme="minorHAnsi" w:hAnsiTheme="minorHAnsi" w:cstheme="minorHAnsi"/>
          <w:color w:val="000000"/>
        </w:rPr>
        <w:t xml:space="preserve">Planning journalier des Approvisionnements demandés (directes et passant par la plateforme), avec contrôle des modifications et envoi aux transporteurs : harmonisation des horaires d’Approvisionnement, envoi sur la zone tampon/attente. </w:t>
      </w:r>
    </w:p>
    <w:p w14:paraId="412A3418" w14:textId="77777777" w:rsidR="001B41FB" w:rsidRPr="00471162" w:rsidRDefault="001B41FB" w:rsidP="00AC4BE9">
      <w:pPr>
        <w:pStyle w:val="ListParagraph"/>
        <w:numPr>
          <w:ilvl w:val="1"/>
          <w:numId w:val="8"/>
        </w:numPr>
        <w:autoSpaceDE w:val="0"/>
        <w:autoSpaceDN w:val="0"/>
        <w:adjustRightInd w:val="0"/>
        <w:spacing w:line="240" w:lineRule="auto"/>
        <w:ind w:left="851" w:hanging="284"/>
        <w:contextualSpacing w:val="0"/>
        <w:rPr>
          <w:rFonts w:asciiTheme="minorHAnsi" w:hAnsiTheme="minorHAnsi" w:cstheme="minorHAnsi"/>
          <w:color w:val="000000"/>
        </w:rPr>
      </w:pPr>
      <w:r w:rsidRPr="00471162">
        <w:rPr>
          <w:rFonts w:asciiTheme="minorHAnsi" w:hAnsiTheme="minorHAnsi" w:cstheme="minorHAnsi"/>
          <w:color w:val="000000"/>
        </w:rPr>
        <w:t xml:space="preserve">Saisie d’incidents survenant au niveau de la plateforme. </w:t>
      </w:r>
    </w:p>
    <w:p w14:paraId="0B1D4B52" w14:textId="1711F9D0" w:rsidR="001B41FB" w:rsidRPr="00471162" w:rsidRDefault="001B41FB" w:rsidP="00AC4BE9">
      <w:pPr>
        <w:autoSpaceDE w:val="0"/>
        <w:autoSpaceDN w:val="0"/>
        <w:adjustRightInd w:val="0"/>
        <w:spacing w:line="240" w:lineRule="auto"/>
        <w:contextualSpacing w:val="0"/>
        <w:rPr>
          <w:rFonts w:asciiTheme="minorHAnsi" w:hAnsiTheme="minorHAnsi" w:cstheme="minorHAnsi"/>
          <w:color w:val="000000"/>
          <w:u w:val="single"/>
        </w:rPr>
      </w:pPr>
      <w:r w:rsidRPr="00471162">
        <w:rPr>
          <w:rFonts w:asciiTheme="minorHAnsi" w:hAnsiTheme="minorHAnsi" w:cstheme="minorHAnsi"/>
          <w:color w:val="000000"/>
          <w:u w:val="single"/>
        </w:rPr>
        <w:t>Pour l</w:t>
      </w:r>
      <w:r w:rsidR="00DB564E" w:rsidRPr="00471162">
        <w:rPr>
          <w:rFonts w:asciiTheme="minorHAnsi" w:hAnsiTheme="minorHAnsi" w:cstheme="minorHAnsi"/>
          <w:color w:val="000000"/>
          <w:u w:val="single"/>
        </w:rPr>
        <w:t xml:space="preserve">e Lotisseur </w:t>
      </w:r>
      <w:r w:rsidRPr="00471162">
        <w:rPr>
          <w:rFonts w:asciiTheme="minorHAnsi" w:hAnsiTheme="minorHAnsi" w:cstheme="minorHAnsi"/>
          <w:color w:val="000000"/>
          <w:u w:val="single"/>
        </w:rPr>
        <w:t xml:space="preserve">et les Maîtres d’Ouvrage : </w:t>
      </w:r>
    </w:p>
    <w:p w14:paraId="7DDF5104" w14:textId="77777777" w:rsidR="001B41FB" w:rsidRPr="00471162" w:rsidRDefault="001B41FB" w:rsidP="00AC4BE9">
      <w:pPr>
        <w:pStyle w:val="ListParagraph"/>
        <w:numPr>
          <w:ilvl w:val="1"/>
          <w:numId w:val="8"/>
        </w:numPr>
        <w:autoSpaceDE w:val="0"/>
        <w:autoSpaceDN w:val="0"/>
        <w:adjustRightInd w:val="0"/>
        <w:spacing w:line="240" w:lineRule="auto"/>
        <w:ind w:left="851" w:hanging="284"/>
        <w:contextualSpacing w:val="0"/>
        <w:rPr>
          <w:rFonts w:asciiTheme="minorHAnsi" w:hAnsiTheme="minorHAnsi" w:cstheme="minorHAnsi"/>
          <w:color w:val="000000"/>
        </w:rPr>
      </w:pPr>
      <w:r w:rsidRPr="00471162">
        <w:rPr>
          <w:rFonts w:asciiTheme="minorHAnsi" w:hAnsiTheme="minorHAnsi" w:cstheme="minorHAnsi"/>
          <w:color w:val="000000"/>
        </w:rPr>
        <w:t xml:space="preserve">Reporting de l’utilisation de la solution à l’échelle de chacune des lots/opérations et au global : </w:t>
      </w:r>
    </w:p>
    <w:p w14:paraId="7B340A8C" w14:textId="77777777" w:rsidR="001B41FB" w:rsidRPr="00471162" w:rsidRDefault="001B41FB" w:rsidP="00AC4BE9">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 xml:space="preserve">Nombre de palettes transportées, </w:t>
      </w:r>
    </w:p>
    <w:p w14:paraId="1685A60E" w14:textId="77777777" w:rsidR="001B41FB" w:rsidRPr="00471162" w:rsidRDefault="001B41FB" w:rsidP="00AC4BE9">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 xml:space="preserve">Consommation du forfait, </w:t>
      </w:r>
    </w:p>
    <w:p w14:paraId="2040310B" w14:textId="77777777" w:rsidR="001B41FB" w:rsidRPr="00471162" w:rsidRDefault="001B41FB" w:rsidP="00AC4BE9">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Tonne équivalent CO</w:t>
      </w:r>
      <w:r w:rsidRPr="00471162">
        <w:rPr>
          <w:rFonts w:asciiTheme="minorHAnsi" w:hAnsiTheme="minorHAnsi" w:cstheme="minorHAnsi"/>
          <w:color w:val="000000"/>
          <w:vertAlign w:val="subscript"/>
        </w:rPr>
        <w:t>2</w:t>
      </w:r>
      <w:r w:rsidRPr="00471162">
        <w:rPr>
          <w:rFonts w:asciiTheme="minorHAnsi" w:hAnsiTheme="minorHAnsi" w:cstheme="minorHAnsi"/>
          <w:color w:val="000000"/>
        </w:rPr>
        <w:t xml:space="preserve"> évitées, </w:t>
      </w:r>
    </w:p>
    <w:p w14:paraId="59A6312F" w14:textId="77777777" w:rsidR="001B41FB" w:rsidRPr="00471162" w:rsidRDefault="001B41FB" w:rsidP="00AC4BE9">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 xml:space="preserve">Nombre de livraisons réalisées, </w:t>
      </w:r>
    </w:p>
    <w:p w14:paraId="57B9CF22" w14:textId="77777777" w:rsidR="001B41FB" w:rsidRPr="00471162" w:rsidRDefault="001B41FB" w:rsidP="00AC4BE9">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 xml:space="preserve">Liste des incidents, </w:t>
      </w:r>
    </w:p>
    <w:p w14:paraId="0E4C3D3F" w14:textId="77777777" w:rsidR="001B41FB" w:rsidRPr="00471162" w:rsidRDefault="001B41FB" w:rsidP="00AC4BE9">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 xml:space="preserve">Utilisation des solutions complémentaires. </w:t>
      </w:r>
    </w:p>
    <w:p w14:paraId="1DD650F6" w14:textId="77777777" w:rsidR="001B41FB" w:rsidRPr="00471162" w:rsidRDefault="001B41FB" w:rsidP="004C2B38">
      <w:pPr>
        <w:autoSpaceDE w:val="0"/>
        <w:autoSpaceDN w:val="0"/>
        <w:adjustRightInd w:val="0"/>
        <w:spacing w:line="240" w:lineRule="auto"/>
        <w:contextualSpacing w:val="0"/>
        <w:rPr>
          <w:rFonts w:asciiTheme="minorHAnsi" w:hAnsiTheme="minorHAnsi" w:cstheme="minorHAnsi"/>
          <w:color w:val="000000"/>
        </w:rPr>
      </w:pPr>
      <w:r w:rsidRPr="00471162">
        <w:rPr>
          <w:rFonts w:asciiTheme="minorHAnsi" w:hAnsiTheme="minorHAnsi" w:cstheme="minorHAnsi"/>
          <w:color w:val="000000"/>
          <w:u w:val="single"/>
        </w:rPr>
        <w:t>Pour chaque Entreprise Bénéficiaire</w:t>
      </w:r>
      <w:r w:rsidRPr="00471162">
        <w:rPr>
          <w:rFonts w:asciiTheme="minorHAnsi" w:hAnsiTheme="minorHAnsi" w:cstheme="minorHAnsi"/>
          <w:color w:val="000000"/>
        </w:rPr>
        <w:t xml:space="preserve"> (chaque entreprise dispose d’un compte individuel sur le système d’info) : </w:t>
      </w:r>
    </w:p>
    <w:p w14:paraId="41ECB440" w14:textId="77777777" w:rsidR="001B41FB" w:rsidRPr="00471162" w:rsidRDefault="001B41FB" w:rsidP="004C2B38">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Suivi de la conformité des Approvisionnements plateforme,</w:t>
      </w:r>
    </w:p>
    <w:p w14:paraId="30CBCEA5" w14:textId="495EDE92" w:rsidR="001B41FB" w:rsidRPr="00471162" w:rsidRDefault="001B41FB" w:rsidP="004C2B38">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Suivi de son stock sur la plateforme interchantiers,</w:t>
      </w:r>
    </w:p>
    <w:p w14:paraId="15C37027" w14:textId="77777777" w:rsidR="001B41FB" w:rsidRPr="00471162" w:rsidRDefault="001B41FB" w:rsidP="004C2B38">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Appels Approvisionnements,</w:t>
      </w:r>
    </w:p>
    <w:p w14:paraId="05B24457" w14:textId="77777777" w:rsidR="001B41FB" w:rsidRPr="00471162" w:rsidRDefault="001B41FB" w:rsidP="004C2B38">
      <w:pPr>
        <w:numPr>
          <w:ilvl w:val="1"/>
          <w:numId w:val="10"/>
        </w:numPr>
        <w:autoSpaceDE w:val="0"/>
        <w:autoSpaceDN w:val="0"/>
        <w:adjustRightInd w:val="0"/>
        <w:spacing w:line="240" w:lineRule="auto"/>
        <w:ind w:left="1134" w:hanging="283"/>
        <w:contextualSpacing w:val="0"/>
        <w:rPr>
          <w:rFonts w:asciiTheme="minorHAnsi" w:hAnsiTheme="minorHAnsi" w:cstheme="minorHAnsi"/>
          <w:color w:val="000000"/>
        </w:rPr>
      </w:pPr>
      <w:r w:rsidRPr="00471162">
        <w:rPr>
          <w:rFonts w:asciiTheme="minorHAnsi" w:hAnsiTheme="minorHAnsi" w:cstheme="minorHAnsi"/>
          <w:color w:val="000000"/>
        </w:rPr>
        <w:t>Alertes en cas de stock dépassant le délai de (10) dix jours ouvrés avec risque de saturation de la plateforme</w:t>
      </w:r>
    </w:p>
    <w:p w14:paraId="22F46B9D" w14:textId="7A0E7D8F" w:rsidR="001B41FB" w:rsidRPr="00471162" w:rsidRDefault="001B41FB" w:rsidP="004C2B38">
      <w:pPr>
        <w:autoSpaceDE w:val="0"/>
        <w:autoSpaceDN w:val="0"/>
        <w:adjustRightInd w:val="0"/>
        <w:spacing w:line="240" w:lineRule="auto"/>
        <w:ind w:left="0"/>
        <w:contextualSpacing w:val="0"/>
        <w:rPr>
          <w:rFonts w:asciiTheme="minorHAnsi" w:eastAsia="Times New Roman" w:hAnsiTheme="minorHAnsi" w:cstheme="minorHAnsi"/>
        </w:rPr>
      </w:pPr>
      <w:r w:rsidRPr="00471162">
        <w:rPr>
          <w:rFonts w:asciiTheme="minorHAnsi" w:hAnsiTheme="minorHAnsi" w:cstheme="minorHAnsi"/>
          <w:color w:val="000000"/>
        </w:rPr>
        <w:t xml:space="preserve">Mise à disposition du logiciel à l’ensemble des utilisateurs concernés, administration (intégration des nouveaux utilisateurs) et reporting (technique et financier) du/des logiciel(s) de gestion des stocks et des livraisons sur une durée prévisionnelle de </w:t>
      </w:r>
      <w:r w:rsidRPr="0087347E">
        <w:rPr>
          <w:rFonts w:asciiTheme="minorHAnsi" w:hAnsiTheme="minorHAnsi" w:cstheme="minorHAnsi"/>
          <w:b/>
          <w:bCs/>
          <w:highlight w:val="yellow"/>
        </w:rPr>
        <w:t>18</w:t>
      </w:r>
      <w:r w:rsidRPr="00471162">
        <w:rPr>
          <w:rFonts w:asciiTheme="minorHAnsi" w:hAnsiTheme="minorHAnsi" w:cstheme="minorHAnsi"/>
          <w:b/>
          <w:bCs/>
        </w:rPr>
        <w:t xml:space="preserve"> </w:t>
      </w:r>
      <w:r w:rsidRPr="00471162">
        <w:rPr>
          <w:rFonts w:asciiTheme="minorHAnsi" w:hAnsiTheme="minorHAnsi" w:cstheme="minorHAnsi"/>
          <w:color w:val="000000"/>
        </w:rPr>
        <w:t xml:space="preserve">mois, </w:t>
      </w:r>
      <w:r w:rsidRPr="00471162">
        <w:rPr>
          <w:rFonts w:asciiTheme="minorHAnsi" w:hAnsiTheme="minorHAnsi" w:cstheme="minorHAnsi"/>
        </w:rPr>
        <w:t xml:space="preserve">correspondant à la durée </w:t>
      </w:r>
      <w:r w:rsidRPr="00471162">
        <w:rPr>
          <w:rFonts w:asciiTheme="minorHAnsi" w:eastAsia="Times New Roman" w:hAnsiTheme="minorHAnsi" w:cstheme="minorHAnsi"/>
        </w:rPr>
        <w:t>totale prévisionnelle des travaux de second œuvre (après Hors d’eau).</w:t>
      </w:r>
    </w:p>
    <w:p w14:paraId="5E46DCD7" w14:textId="35301819" w:rsidR="0056756A" w:rsidRPr="00A43AC1" w:rsidRDefault="0056756A" w:rsidP="006B794D">
      <w:pPr>
        <w:pStyle w:val="Titres4"/>
        <w:rPr>
          <w:rStyle w:val="normaltextrun"/>
          <w:rFonts w:ascii="Arial" w:eastAsia="Calibri" w:hAnsi="Arial" w:cstheme="minorHAnsi"/>
          <w:sz w:val="22"/>
          <w:szCs w:val="22"/>
          <w:u w:val="single"/>
        </w:rPr>
      </w:pPr>
      <w:r w:rsidRPr="00A43AC1">
        <w:rPr>
          <w:rStyle w:val="eop"/>
          <w:rFonts w:cstheme="minorHAnsi"/>
          <w:sz w:val="22"/>
          <w:szCs w:val="22"/>
          <w:u w:val="single"/>
        </w:rPr>
        <w:t>3.</w:t>
      </w:r>
      <w:r w:rsidRPr="00A43AC1">
        <w:rPr>
          <w:rStyle w:val="normaltextrun"/>
          <w:rFonts w:cstheme="minorHAnsi"/>
          <w:sz w:val="22"/>
          <w:szCs w:val="22"/>
          <w:u w:val="single"/>
        </w:rPr>
        <w:t>3.2e Transport plateforme aux chantiers (poste H)</w:t>
      </w:r>
    </w:p>
    <w:p w14:paraId="14915806" w14:textId="3BD3D8EE" w:rsidR="001B41FB" w:rsidRPr="00471162" w:rsidRDefault="001B41FB" w:rsidP="006B794D">
      <w:pPr>
        <w:pStyle w:val="Titres4"/>
        <w:rPr>
          <w:color w:val="000000"/>
        </w:rPr>
      </w:pPr>
      <w:r w:rsidRPr="00A43AC1">
        <w:t>Mise à disposition de moyens de transport (véhicules et chauffeurs) nécessaires aux Livraisons prévues</w:t>
      </w:r>
      <w:r w:rsidRPr="00471162">
        <w:rPr>
          <w:color w:val="000000"/>
        </w:rPr>
        <w:t xml:space="preserve"> dans la Solution de base.</w:t>
      </w:r>
    </w:p>
    <w:p w14:paraId="26EA9FBE" w14:textId="0D42195E" w:rsidR="001B41FB" w:rsidRPr="00471162" w:rsidRDefault="00B336CC" w:rsidP="004C2B38">
      <w:pPr>
        <w:autoSpaceDE w:val="0"/>
        <w:autoSpaceDN w:val="0"/>
        <w:adjustRightInd w:val="0"/>
        <w:spacing w:line="240" w:lineRule="auto"/>
        <w:ind w:left="0"/>
        <w:contextualSpacing w:val="0"/>
        <w:rPr>
          <w:rFonts w:asciiTheme="minorHAnsi" w:hAnsiTheme="minorHAnsi" w:cstheme="minorHAnsi"/>
        </w:rPr>
      </w:pPr>
      <w:r>
        <w:rPr>
          <w:rFonts w:asciiTheme="minorHAnsi" w:hAnsiTheme="minorHAnsi" w:cstheme="minorHAnsi"/>
          <w:color w:val="000000"/>
        </w:rPr>
        <w:t>Selon la zone urbaine, la réglementation applicable ainsi que les besoins opérationnels, l</w:t>
      </w:r>
      <w:r w:rsidR="001B41FB" w:rsidRPr="00471162">
        <w:rPr>
          <w:rFonts w:asciiTheme="minorHAnsi" w:hAnsiTheme="minorHAnsi" w:cstheme="minorHAnsi"/>
          <w:color w:val="000000"/>
        </w:rPr>
        <w:t xml:space="preserve">a navette </w:t>
      </w:r>
      <w:r>
        <w:rPr>
          <w:rFonts w:asciiTheme="minorHAnsi" w:hAnsiTheme="minorHAnsi" w:cstheme="minorHAnsi"/>
          <w:color w:val="000000"/>
        </w:rPr>
        <w:t>peut être</w:t>
      </w:r>
      <w:r w:rsidR="001B41FB" w:rsidRPr="00471162">
        <w:rPr>
          <w:rFonts w:asciiTheme="minorHAnsi" w:hAnsiTheme="minorHAnsi" w:cstheme="minorHAnsi"/>
          <w:color w:val="000000"/>
        </w:rPr>
        <w:t xml:space="preserve"> assurée entre la plateforme et </w:t>
      </w:r>
      <w:r w:rsidR="004277B3" w:rsidRPr="00471162">
        <w:rPr>
          <w:rFonts w:asciiTheme="minorHAnsi" w:hAnsiTheme="minorHAnsi" w:cstheme="minorHAnsi"/>
          <w:color w:val="000000"/>
        </w:rPr>
        <w:t>le Chantier</w:t>
      </w:r>
      <w:r w:rsidR="00F6716B">
        <w:rPr>
          <w:rFonts w:asciiTheme="minorHAnsi" w:hAnsiTheme="minorHAnsi" w:cstheme="minorHAnsi"/>
          <w:color w:val="000000"/>
        </w:rPr>
        <w:t xml:space="preserve"> avec</w:t>
      </w:r>
      <w:r w:rsidR="004277B3" w:rsidRPr="00471162">
        <w:rPr>
          <w:rFonts w:asciiTheme="minorHAnsi" w:hAnsiTheme="minorHAnsi" w:cstheme="minorHAnsi"/>
          <w:color w:val="000000"/>
        </w:rPr>
        <w:t xml:space="preserve"> </w:t>
      </w:r>
      <w:r w:rsidR="001B41FB" w:rsidRPr="00471162">
        <w:rPr>
          <w:rFonts w:asciiTheme="minorHAnsi" w:hAnsiTheme="minorHAnsi" w:cstheme="minorHAnsi"/>
          <w:color w:val="000000"/>
        </w:rPr>
        <w:t xml:space="preserve">un semi-remorque ou un porteur muni </w:t>
      </w:r>
      <w:r w:rsidR="001B41FB" w:rsidRPr="00471162">
        <w:rPr>
          <w:rFonts w:asciiTheme="minorHAnsi" w:hAnsiTheme="minorHAnsi" w:cstheme="minorHAnsi"/>
        </w:rPr>
        <w:t>d’un hayon (ou bien l’Opérateur Logistique disposera d’un chariot élévateur pour procéder au déchargement).</w:t>
      </w:r>
    </w:p>
    <w:p w14:paraId="0197B53B" w14:textId="22907223" w:rsidR="001B41FB" w:rsidRPr="00471162" w:rsidRDefault="001B41FB" w:rsidP="00AC4BE9">
      <w:pPr>
        <w:autoSpaceDE w:val="0"/>
        <w:autoSpaceDN w:val="0"/>
        <w:adjustRightInd w:val="0"/>
        <w:spacing w:line="240" w:lineRule="auto"/>
        <w:ind w:left="0"/>
        <w:contextualSpacing w:val="0"/>
        <w:rPr>
          <w:rFonts w:asciiTheme="minorHAnsi" w:hAnsiTheme="minorHAnsi" w:cstheme="minorHAnsi"/>
          <w:color w:val="000000"/>
        </w:rPr>
      </w:pPr>
      <w:r w:rsidRPr="00471162">
        <w:rPr>
          <w:rFonts w:asciiTheme="minorHAnsi" w:hAnsiTheme="minorHAnsi" w:cstheme="minorHAnsi"/>
        </w:rPr>
        <w:t xml:space="preserve">Le déchargement est inclus dans </w:t>
      </w:r>
      <w:r w:rsidRPr="00471162">
        <w:rPr>
          <w:rFonts w:asciiTheme="minorHAnsi" w:hAnsiTheme="minorHAnsi" w:cstheme="minorHAnsi"/>
          <w:color w:val="000000"/>
        </w:rPr>
        <w:t>la Solution de Base</w:t>
      </w:r>
      <w:r w:rsidR="5DFBA4CD" w:rsidRPr="00471162">
        <w:rPr>
          <w:rFonts w:asciiTheme="minorHAnsi" w:hAnsiTheme="minorHAnsi" w:cstheme="minorHAnsi"/>
          <w:color w:val="000000"/>
        </w:rPr>
        <w:t xml:space="preserve">. </w:t>
      </w:r>
      <w:r w:rsidRPr="00471162">
        <w:rPr>
          <w:rFonts w:asciiTheme="minorHAnsi" w:hAnsiTheme="minorHAnsi" w:cstheme="minorHAnsi"/>
        </w:rPr>
        <w:t xml:space="preserve">Il </w:t>
      </w:r>
      <w:r w:rsidRPr="00471162">
        <w:rPr>
          <w:rFonts w:asciiTheme="minorHAnsi" w:hAnsiTheme="minorHAnsi" w:cstheme="minorHAnsi"/>
          <w:color w:val="000000"/>
        </w:rPr>
        <w:t>consiste en la dépose des palettes dans l’emprise des chantiers concernés.</w:t>
      </w:r>
      <w:bookmarkStart w:id="26" w:name="_Toc75977003"/>
    </w:p>
    <w:p w14:paraId="34103A01" w14:textId="34A8D2EE" w:rsidR="001B41FB" w:rsidRPr="00E2784D" w:rsidRDefault="001B41FB" w:rsidP="00E2784D">
      <w:pPr>
        <w:pStyle w:val="Titres2"/>
      </w:pPr>
      <w:bookmarkStart w:id="27" w:name="_Toc195172025"/>
      <w:r w:rsidRPr="0005077A">
        <w:t>3.4. DESCRIPTION DES MOYENS LOGISTIQUES COMMUNS</w:t>
      </w:r>
      <w:r w:rsidR="00CE0DC0">
        <w:t xml:space="preserve"> A </w:t>
      </w:r>
      <w:r w:rsidR="0023120C">
        <w:t xml:space="preserve">USAGE PARTICULIER </w:t>
      </w:r>
      <w:r w:rsidR="00CE0DC0">
        <w:t>(</w:t>
      </w:r>
      <w:r w:rsidRPr="0005077A">
        <w:t>SOLUTIONS COMPLEMENTAIRES</w:t>
      </w:r>
      <w:bookmarkEnd w:id="26"/>
      <w:r w:rsidR="00CE0DC0">
        <w:t>)</w:t>
      </w:r>
      <w:bookmarkEnd w:id="27"/>
    </w:p>
    <w:p w14:paraId="7AC55B72" w14:textId="604D5502" w:rsidR="001B41FB" w:rsidRPr="00471162" w:rsidRDefault="001B41FB" w:rsidP="004C2B38">
      <w:pPr>
        <w:autoSpaceDE w:val="0"/>
        <w:autoSpaceDN w:val="0"/>
        <w:adjustRightInd w:val="0"/>
        <w:spacing w:line="240" w:lineRule="auto"/>
        <w:ind w:left="0"/>
        <w:contextualSpacing w:val="0"/>
        <w:rPr>
          <w:rFonts w:asciiTheme="minorHAnsi" w:hAnsiTheme="minorHAnsi" w:cstheme="minorHAnsi"/>
          <w:color w:val="000000"/>
        </w:rPr>
      </w:pPr>
      <w:r w:rsidRPr="00471162">
        <w:rPr>
          <w:rFonts w:asciiTheme="minorHAnsi" w:hAnsiTheme="minorHAnsi" w:cstheme="minorHAnsi"/>
          <w:color w:val="000000"/>
        </w:rPr>
        <w:t xml:space="preserve">Des Solutions Complémentaires, hors Accord-Cadre, sont proposées aux Maitre d’Ouvrages </w:t>
      </w:r>
      <w:r w:rsidR="00457EB7">
        <w:rPr>
          <w:rFonts w:asciiTheme="minorHAnsi" w:hAnsiTheme="minorHAnsi" w:cstheme="minorHAnsi"/>
          <w:color w:val="000000"/>
        </w:rPr>
        <w:t xml:space="preserve">et Entreprises Bénéficiaires </w:t>
      </w:r>
      <w:r w:rsidRPr="00471162">
        <w:rPr>
          <w:rFonts w:asciiTheme="minorHAnsi" w:hAnsiTheme="minorHAnsi" w:cstheme="minorHAnsi"/>
          <w:color w:val="000000"/>
        </w:rPr>
        <w:t>par l’Opérateur Logistique.</w:t>
      </w:r>
    </w:p>
    <w:p w14:paraId="00521AE1" w14:textId="77777777" w:rsidR="001B41FB" w:rsidRPr="00471162" w:rsidRDefault="001B41FB" w:rsidP="004C2B38">
      <w:pPr>
        <w:autoSpaceDE w:val="0"/>
        <w:autoSpaceDN w:val="0"/>
        <w:adjustRightInd w:val="0"/>
        <w:spacing w:line="240" w:lineRule="auto"/>
        <w:ind w:left="0"/>
        <w:contextualSpacing w:val="0"/>
        <w:rPr>
          <w:rFonts w:asciiTheme="minorHAnsi" w:hAnsiTheme="minorHAnsi" w:cstheme="minorHAnsi"/>
          <w:color w:val="000000"/>
        </w:rPr>
      </w:pPr>
      <w:r w:rsidRPr="00471162">
        <w:rPr>
          <w:rFonts w:asciiTheme="minorHAnsi" w:hAnsiTheme="minorHAnsi" w:cstheme="minorHAnsi"/>
          <w:color w:val="000000"/>
        </w:rPr>
        <w:t>Ces prestations relèvent d’une organisation, et donc d’une décision, propre au chantier et aux entreprises.</w:t>
      </w:r>
    </w:p>
    <w:p w14:paraId="34D559DA" w14:textId="77777777" w:rsidR="00A75066" w:rsidRDefault="00A75066" w:rsidP="004C2B38">
      <w:pPr>
        <w:autoSpaceDE w:val="0"/>
        <w:autoSpaceDN w:val="0"/>
        <w:adjustRightInd w:val="0"/>
        <w:spacing w:line="240" w:lineRule="auto"/>
        <w:ind w:left="0"/>
        <w:contextualSpacing w:val="0"/>
        <w:rPr>
          <w:rFonts w:asciiTheme="minorHAnsi" w:hAnsiTheme="minorHAnsi" w:cstheme="minorHAnsi"/>
          <w:color w:val="000000"/>
          <w:u w:val="single"/>
        </w:rPr>
      </w:pPr>
    </w:p>
    <w:p w14:paraId="68DDE3F5" w14:textId="6A6B6382" w:rsidR="001B41FB" w:rsidRPr="00471162" w:rsidRDefault="001B41FB" w:rsidP="004C2B38">
      <w:pPr>
        <w:autoSpaceDE w:val="0"/>
        <w:autoSpaceDN w:val="0"/>
        <w:adjustRightInd w:val="0"/>
        <w:spacing w:line="240" w:lineRule="auto"/>
        <w:ind w:left="0"/>
        <w:contextualSpacing w:val="0"/>
        <w:rPr>
          <w:rFonts w:asciiTheme="minorHAnsi" w:hAnsiTheme="minorHAnsi" w:cstheme="minorHAnsi"/>
          <w:color w:val="000000"/>
          <w:u w:val="single"/>
        </w:rPr>
      </w:pPr>
      <w:r w:rsidRPr="00471162">
        <w:rPr>
          <w:rFonts w:asciiTheme="minorHAnsi" w:hAnsiTheme="minorHAnsi" w:cstheme="minorHAnsi"/>
          <w:color w:val="000000"/>
          <w:u w:val="single"/>
        </w:rPr>
        <w:t xml:space="preserve">Ces solutions permettent </w:t>
      </w:r>
    </w:p>
    <w:p w14:paraId="237F0D04" w14:textId="77777777" w:rsidR="001B41FB" w:rsidRPr="00471162" w:rsidRDefault="001B41FB" w:rsidP="004C2B38">
      <w:pPr>
        <w:pStyle w:val="ListParagraph"/>
        <w:numPr>
          <w:ilvl w:val="0"/>
          <w:numId w:val="37"/>
        </w:numPr>
        <w:autoSpaceDE w:val="0"/>
        <w:autoSpaceDN w:val="0"/>
        <w:adjustRightInd w:val="0"/>
        <w:spacing w:line="240" w:lineRule="auto"/>
        <w:ind w:left="567"/>
        <w:contextualSpacing w:val="0"/>
        <w:rPr>
          <w:rFonts w:asciiTheme="minorHAnsi" w:hAnsiTheme="minorHAnsi" w:cstheme="minorHAnsi"/>
          <w:color w:val="000000"/>
        </w:rPr>
      </w:pPr>
      <w:r w:rsidRPr="00471162">
        <w:rPr>
          <w:rFonts w:asciiTheme="minorHAnsi" w:hAnsiTheme="minorHAnsi" w:cstheme="minorHAnsi"/>
          <w:color w:val="000000"/>
        </w:rPr>
        <w:t xml:space="preserve">d’optimiser l’utilisation de la plateforme logistique déportée, et de maximiser les bénéfices de cette organisation logistique, </w:t>
      </w:r>
    </w:p>
    <w:p w14:paraId="5C23209A" w14:textId="1B7645C3" w:rsidR="001B41FB" w:rsidRPr="00471162" w:rsidRDefault="001B41FB" w:rsidP="004C2B38">
      <w:pPr>
        <w:pStyle w:val="ListParagraph"/>
        <w:numPr>
          <w:ilvl w:val="0"/>
          <w:numId w:val="37"/>
        </w:numPr>
        <w:autoSpaceDE w:val="0"/>
        <w:autoSpaceDN w:val="0"/>
        <w:adjustRightInd w:val="0"/>
        <w:spacing w:line="240" w:lineRule="auto"/>
        <w:ind w:left="567"/>
        <w:contextualSpacing w:val="0"/>
        <w:rPr>
          <w:rFonts w:asciiTheme="minorHAnsi" w:hAnsiTheme="minorHAnsi" w:cstheme="minorHAnsi"/>
          <w:color w:val="000000"/>
        </w:rPr>
      </w:pPr>
      <w:r w:rsidRPr="00471162">
        <w:rPr>
          <w:rFonts w:asciiTheme="minorHAnsi" w:hAnsiTheme="minorHAnsi" w:cstheme="minorHAnsi"/>
          <w:color w:val="000000"/>
        </w:rPr>
        <w:t>ou de fournir des services au-delà des quantités (quantités de palettes, durée de stockage, ou encore durée d’utilisation) couvertes par l’Accord-Cadre, dans le cas des prestations de base décrites au chapitre 3.3.</w:t>
      </w:r>
    </w:p>
    <w:p w14:paraId="4AA69F18" w14:textId="77777777" w:rsidR="001B41FB" w:rsidRPr="00471162" w:rsidRDefault="001B41FB" w:rsidP="004C2B38">
      <w:pPr>
        <w:autoSpaceDE w:val="0"/>
        <w:autoSpaceDN w:val="0"/>
        <w:adjustRightInd w:val="0"/>
        <w:spacing w:line="240" w:lineRule="auto"/>
        <w:ind w:left="0"/>
        <w:contextualSpacing w:val="0"/>
        <w:rPr>
          <w:rFonts w:asciiTheme="minorHAnsi" w:hAnsiTheme="minorHAnsi" w:cstheme="minorHAnsi"/>
          <w:color w:val="000000"/>
        </w:rPr>
      </w:pPr>
      <w:r w:rsidRPr="00471162">
        <w:rPr>
          <w:rFonts w:asciiTheme="minorHAnsi" w:hAnsiTheme="minorHAnsi" w:cstheme="minorHAnsi"/>
          <w:color w:val="000000"/>
        </w:rPr>
        <w:t xml:space="preserve">Chaque demande de prestation complémentaire émise par un Maitre d’Ouvrage devra donc être préalablement formalisé par un bon de commande. </w:t>
      </w:r>
    </w:p>
    <w:p w14:paraId="75322BD0" w14:textId="77777777" w:rsidR="001B41FB" w:rsidRPr="00471162" w:rsidRDefault="001B41FB" w:rsidP="004C2B38">
      <w:pPr>
        <w:autoSpaceDE w:val="0"/>
        <w:autoSpaceDN w:val="0"/>
        <w:adjustRightInd w:val="0"/>
        <w:spacing w:line="240" w:lineRule="auto"/>
        <w:ind w:left="0"/>
        <w:contextualSpacing w:val="0"/>
        <w:rPr>
          <w:rFonts w:asciiTheme="minorHAnsi" w:hAnsiTheme="minorHAnsi" w:cstheme="minorHAnsi"/>
          <w:color w:val="000000"/>
        </w:rPr>
      </w:pPr>
      <w:r w:rsidRPr="00471162">
        <w:rPr>
          <w:rFonts w:asciiTheme="minorHAnsi" w:hAnsiTheme="minorHAnsi" w:cstheme="minorHAnsi"/>
          <w:color w:val="000000"/>
        </w:rPr>
        <w:t xml:space="preserve">La liste des Solutions Complémentaires (non définitive) est la suivante : </w:t>
      </w:r>
    </w:p>
    <w:p w14:paraId="2CBA675E" w14:textId="77777777" w:rsidR="001B41FB" w:rsidRPr="00471162" w:rsidRDefault="001B41FB" w:rsidP="006B794D">
      <w:pPr>
        <w:pStyle w:val="Titres4"/>
      </w:pPr>
      <w:r w:rsidRPr="00471162">
        <w:t xml:space="preserve">A. Compléments à la Solution de Base </w:t>
      </w:r>
    </w:p>
    <w:p w14:paraId="061C450A" w14:textId="5D3EE94F" w:rsidR="001B41FB" w:rsidRPr="00471162" w:rsidRDefault="001B41FB" w:rsidP="00AC4BE9">
      <w:pPr>
        <w:autoSpaceDE w:val="0"/>
        <w:autoSpaceDN w:val="0"/>
        <w:adjustRightInd w:val="0"/>
        <w:spacing w:line="240" w:lineRule="auto"/>
        <w:contextualSpacing w:val="0"/>
        <w:rPr>
          <w:rFonts w:asciiTheme="minorHAnsi" w:hAnsiTheme="minorHAnsi" w:cstheme="minorHAnsi"/>
          <w:color w:val="000000"/>
        </w:rPr>
      </w:pPr>
      <w:r w:rsidRPr="00471162">
        <w:rPr>
          <w:rFonts w:asciiTheme="minorHAnsi" w:hAnsiTheme="minorHAnsi" w:cstheme="minorHAnsi"/>
          <w:color w:val="000000"/>
        </w:rPr>
        <w:t>1</w:t>
      </w:r>
      <w:r w:rsidRPr="00471162">
        <w:rPr>
          <w:rFonts w:asciiTheme="minorHAnsi" w:hAnsiTheme="minorHAnsi" w:cstheme="minorHAnsi"/>
          <w:b/>
          <w:bCs/>
          <w:color w:val="000000"/>
        </w:rPr>
        <w:t>. Moyens de transport (véhicules et chauffeurs) nécessaires aux approvisionnements prévus dans les solutions complémentaires</w:t>
      </w:r>
      <w:r w:rsidR="0033093B">
        <w:rPr>
          <w:rFonts w:asciiTheme="minorHAnsi" w:hAnsiTheme="minorHAnsi" w:cstheme="minorHAnsi"/>
          <w:b/>
          <w:bCs/>
          <w:color w:val="000000"/>
        </w:rPr>
        <w:t> </w:t>
      </w:r>
      <w:r w:rsidRPr="00471162">
        <w:rPr>
          <w:rFonts w:asciiTheme="minorHAnsi" w:hAnsiTheme="minorHAnsi" w:cstheme="minorHAnsi"/>
          <w:b/>
          <w:bCs/>
          <w:color w:val="000000"/>
        </w:rPr>
        <w:t>:</w:t>
      </w:r>
    </w:p>
    <w:p w14:paraId="0591337A" w14:textId="1C10C767" w:rsidR="001B41FB" w:rsidRPr="00471162" w:rsidRDefault="001B41FB" w:rsidP="00AC4BE9">
      <w:pPr>
        <w:autoSpaceDE w:val="0"/>
        <w:autoSpaceDN w:val="0"/>
        <w:adjustRightInd w:val="0"/>
        <w:spacing w:line="240" w:lineRule="auto"/>
        <w:ind w:left="1134" w:hanging="426"/>
        <w:contextualSpacing w:val="0"/>
        <w:rPr>
          <w:rFonts w:asciiTheme="minorHAnsi" w:hAnsiTheme="minorHAnsi" w:cstheme="minorHAnsi"/>
          <w:color w:val="000000"/>
        </w:rPr>
      </w:pPr>
      <w:r w:rsidRPr="00471162">
        <w:rPr>
          <w:rFonts w:asciiTheme="minorHAnsi" w:hAnsiTheme="minorHAnsi" w:cstheme="minorHAnsi"/>
          <w:color w:val="000000"/>
        </w:rPr>
        <w:t>1.a. Mobilisation des moyens de chargement, de transport et de déchargement (véhicule et chauffeurs) nécessaires aux Approvisionnements/Livraisons excédentaires à ceux prévus dans la Solution de Base (dépassement des quantités arrêtées dans l’étude de palettisation détaillée)</w:t>
      </w:r>
      <w:r w:rsidR="0033093B">
        <w:rPr>
          <w:rFonts w:asciiTheme="minorHAnsi" w:hAnsiTheme="minorHAnsi" w:cstheme="minorHAnsi"/>
          <w:color w:val="000000"/>
        </w:rPr>
        <w:t>.</w:t>
      </w:r>
    </w:p>
    <w:p w14:paraId="3D2F2C35" w14:textId="77777777" w:rsidR="001B41FB" w:rsidRPr="00471162" w:rsidRDefault="001B41FB" w:rsidP="00AC4BE9">
      <w:pPr>
        <w:autoSpaceDE w:val="0"/>
        <w:autoSpaceDN w:val="0"/>
        <w:adjustRightInd w:val="0"/>
        <w:spacing w:line="240" w:lineRule="auto"/>
        <w:ind w:left="1134" w:hanging="426"/>
        <w:contextualSpacing w:val="0"/>
        <w:rPr>
          <w:rFonts w:asciiTheme="minorHAnsi" w:hAnsiTheme="minorHAnsi" w:cstheme="minorHAnsi"/>
          <w:color w:val="000000"/>
        </w:rPr>
      </w:pPr>
      <w:r w:rsidRPr="00471162">
        <w:rPr>
          <w:rFonts w:asciiTheme="minorHAnsi" w:hAnsiTheme="minorHAnsi" w:cstheme="minorHAnsi"/>
          <w:color w:val="000000"/>
        </w:rPr>
        <w:t>1.b. Mobilisation des moyens de chargement et de transport (véhicules et chauffeurs) nécessaires aux approvisionnements d’urgence. Cette prestation exceptionnelle doit donner lieu à une Livraison en moins de 24 heures d’une palette contenant les éléments manquants.</w:t>
      </w:r>
    </w:p>
    <w:p w14:paraId="2FFFDF22" w14:textId="518951B7" w:rsidR="001B41FB" w:rsidRPr="00471162" w:rsidRDefault="001B41FB" w:rsidP="004C2B38">
      <w:pPr>
        <w:autoSpaceDE w:val="0"/>
        <w:autoSpaceDN w:val="0"/>
        <w:adjustRightInd w:val="0"/>
        <w:spacing w:line="240" w:lineRule="auto"/>
        <w:contextualSpacing w:val="0"/>
        <w:rPr>
          <w:rFonts w:asciiTheme="minorHAnsi" w:hAnsiTheme="minorHAnsi" w:cstheme="minorHAnsi"/>
          <w:b/>
          <w:bCs/>
          <w:color w:val="000000"/>
        </w:rPr>
      </w:pPr>
      <w:r w:rsidRPr="00471162">
        <w:rPr>
          <w:rFonts w:asciiTheme="minorHAnsi" w:hAnsiTheme="minorHAnsi" w:cstheme="minorHAnsi"/>
          <w:b/>
          <w:bCs/>
          <w:color w:val="000000"/>
        </w:rPr>
        <w:t>2. Prolongation de la durée de stockage des palettes au-delà du temps de stockage prévu dans la solution de base (soit 10 jours ouvrés).</w:t>
      </w:r>
    </w:p>
    <w:p w14:paraId="105969A5" w14:textId="4ABE7FCD" w:rsidR="001B41FB" w:rsidRPr="00471162" w:rsidRDefault="001B41FB" w:rsidP="006B794D">
      <w:pPr>
        <w:pStyle w:val="Titres4"/>
      </w:pPr>
      <w:r w:rsidRPr="00471162">
        <w:t>B. Optimisation des livraisons</w:t>
      </w:r>
    </w:p>
    <w:p w14:paraId="34E6CCB1" w14:textId="3AB7EBFB" w:rsidR="001B41FB" w:rsidRPr="00471162" w:rsidRDefault="001B41FB" w:rsidP="00AC4BE9">
      <w:pPr>
        <w:pStyle w:val="ListParagraph"/>
        <w:numPr>
          <w:ilvl w:val="0"/>
          <w:numId w:val="38"/>
        </w:numPr>
        <w:autoSpaceDE w:val="0"/>
        <w:autoSpaceDN w:val="0"/>
        <w:adjustRightInd w:val="0"/>
        <w:spacing w:line="240" w:lineRule="auto"/>
        <w:ind w:left="993"/>
        <w:contextualSpacing w:val="0"/>
        <w:rPr>
          <w:rFonts w:asciiTheme="minorHAnsi" w:hAnsiTheme="minorHAnsi" w:cstheme="minorHAnsi"/>
          <w:color w:val="000000"/>
        </w:rPr>
      </w:pPr>
      <w:r w:rsidRPr="00471162">
        <w:rPr>
          <w:rFonts w:asciiTheme="minorHAnsi" w:hAnsiTheme="minorHAnsi" w:cstheme="minorHAnsi"/>
          <w:color w:val="000000"/>
          <w:u w:val="single"/>
        </w:rPr>
        <w:t>Préparation de kit (kitting)</w:t>
      </w:r>
      <w:r w:rsidR="00125534">
        <w:rPr>
          <w:rFonts w:asciiTheme="minorHAnsi" w:hAnsiTheme="minorHAnsi" w:cstheme="minorHAnsi"/>
          <w:color w:val="000000"/>
        </w:rPr>
        <w:t> </w:t>
      </w:r>
      <w:r w:rsidRPr="00471162">
        <w:rPr>
          <w:rFonts w:asciiTheme="minorHAnsi" w:hAnsiTheme="minorHAnsi" w:cstheme="minorHAnsi"/>
          <w:color w:val="000000"/>
        </w:rPr>
        <w:t xml:space="preserve">: Ce prix rémunère le déballage de colis, la réorganisation des produits et la préparation d'une palette conformément aux demandes formulées par les Entreprises Bénéficiaires. Il comprend notamment l'ensemble des moyens (personnel et matériel) nécessaires à la réalisation de la prestation. Ce prix est à décliner en fonction de plusieurs kits types </w:t>
      </w:r>
      <w:r w:rsidR="0033093B" w:rsidRPr="00125534">
        <w:rPr>
          <w:rFonts w:asciiTheme="minorHAnsi" w:hAnsiTheme="minorHAnsi" w:cstheme="minorHAnsi"/>
          <w:color w:val="000000"/>
        </w:rPr>
        <w:t>qui seront à définir selon les travaux à mener</w:t>
      </w:r>
      <w:r w:rsidRPr="00471162">
        <w:rPr>
          <w:rFonts w:asciiTheme="minorHAnsi" w:hAnsiTheme="minorHAnsi" w:cstheme="minorHAnsi"/>
          <w:color w:val="000000"/>
        </w:rPr>
        <w:t>.</w:t>
      </w:r>
      <w:r w:rsidR="00125534">
        <w:rPr>
          <w:rFonts w:asciiTheme="minorHAnsi" w:hAnsiTheme="minorHAnsi" w:cstheme="minorHAnsi"/>
          <w:color w:val="000000"/>
        </w:rPr>
        <w:t xml:space="preserve"> </w:t>
      </w:r>
      <w:r w:rsidRPr="00125534">
        <w:rPr>
          <w:rFonts w:asciiTheme="minorHAnsi" w:hAnsiTheme="minorHAnsi" w:cstheme="minorHAnsi"/>
          <w:color w:val="000000"/>
        </w:rPr>
        <w:t>Un</w:t>
      </w:r>
      <w:r w:rsidRPr="00471162">
        <w:rPr>
          <w:rFonts w:asciiTheme="minorHAnsi" w:hAnsiTheme="minorHAnsi" w:cstheme="minorHAnsi"/>
        </w:rPr>
        <w:t xml:space="preserve"> kitting sur devis pourra être proposé.</w:t>
      </w:r>
    </w:p>
    <w:p w14:paraId="1BA26B90" w14:textId="696E8D9B" w:rsidR="009B49A2" w:rsidRPr="00471162" w:rsidRDefault="71BA8EDC" w:rsidP="00AC4BE9">
      <w:pPr>
        <w:pStyle w:val="Default"/>
        <w:numPr>
          <w:ilvl w:val="0"/>
          <w:numId w:val="39"/>
        </w:numPr>
        <w:spacing w:after="120"/>
        <w:ind w:left="993"/>
        <w:jc w:val="both"/>
        <w:rPr>
          <w:rFonts w:asciiTheme="minorHAnsi" w:eastAsiaTheme="majorEastAsia" w:hAnsiTheme="minorHAnsi" w:cstheme="minorHAnsi"/>
          <w:sz w:val="20"/>
          <w:szCs w:val="20"/>
        </w:rPr>
      </w:pPr>
      <w:r w:rsidRPr="00471162">
        <w:rPr>
          <w:rFonts w:asciiTheme="minorHAnsi" w:hAnsiTheme="minorHAnsi" w:cstheme="minorHAnsi"/>
          <w:sz w:val="20"/>
          <w:szCs w:val="20"/>
          <w:u w:val="single"/>
        </w:rPr>
        <w:t>Livraison du Kit</w:t>
      </w:r>
      <w:r w:rsidRPr="00471162">
        <w:rPr>
          <w:rFonts w:asciiTheme="minorHAnsi" w:hAnsiTheme="minorHAnsi" w:cstheme="minorHAnsi"/>
          <w:sz w:val="20"/>
          <w:szCs w:val="20"/>
        </w:rPr>
        <w:t xml:space="preserve"> sur le Chantier, conformément au protocole de Livraison</w:t>
      </w:r>
      <w:r w:rsidR="009B49A2" w:rsidRPr="00471162">
        <w:rPr>
          <w:rFonts w:asciiTheme="minorHAnsi" w:hAnsiTheme="minorHAnsi" w:cstheme="minorHAnsi"/>
          <w:sz w:val="20"/>
          <w:szCs w:val="20"/>
        </w:rPr>
        <w:t> :</w:t>
      </w:r>
    </w:p>
    <w:p w14:paraId="74E47F27" w14:textId="3A0FC1C3" w:rsidR="009B49A2" w:rsidRPr="00471162" w:rsidRDefault="71BA8EDC" w:rsidP="00AC4BE9">
      <w:pPr>
        <w:pStyle w:val="Default"/>
        <w:numPr>
          <w:ilvl w:val="1"/>
          <w:numId w:val="39"/>
        </w:numPr>
        <w:spacing w:after="120"/>
        <w:jc w:val="both"/>
        <w:rPr>
          <w:rFonts w:asciiTheme="minorHAnsi" w:eastAsiaTheme="majorEastAsia" w:hAnsiTheme="minorHAnsi" w:cstheme="minorHAnsi"/>
          <w:sz w:val="20"/>
          <w:szCs w:val="20"/>
        </w:rPr>
      </w:pPr>
      <w:r w:rsidRPr="00471162">
        <w:rPr>
          <w:rFonts w:asciiTheme="minorHAnsi" w:hAnsiTheme="minorHAnsi" w:cstheme="minorHAnsi"/>
          <w:sz w:val="20"/>
          <w:szCs w:val="20"/>
          <w:u w:val="single"/>
        </w:rPr>
        <w:t xml:space="preserve">Déchargement du Kit </w:t>
      </w:r>
      <w:r w:rsidRPr="00471162">
        <w:rPr>
          <w:rFonts w:asciiTheme="minorHAnsi" w:hAnsiTheme="minorHAnsi" w:cstheme="minorHAnsi"/>
          <w:sz w:val="20"/>
          <w:szCs w:val="20"/>
        </w:rPr>
        <w:t>au sein de l’emprise du chantier (</w:t>
      </w:r>
      <w:r w:rsidR="009B49A2" w:rsidRPr="00471162">
        <w:rPr>
          <w:rFonts w:asciiTheme="minorHAnsi" w:hAnsiTheme="minorHAnsi" w:cstheme="minorHAnsi"/>
          <w:sz w:val="20"/>
          <w:szCs w:val="20"/>
        </w:rPr>
        <w:t xml:space="preserve">déchargement navette compris dans </w:t>
      </w:r>
      <w:r w:rsidRPr="00471162">
        <w:rPr>
          <w:rFonts w:asciiTheme="minorHAnsi" w:hAnsiTheme="minorHAnsi" w:cstheme="minorHAnsi"/>
          <w:sz w:val="20"/>
          <w:szCs w:val="20"/>
        </w:rPr>
        <w:t xml:space="preserve">Solution de base). </w:t>
      </w:r>
    </w:p>
    <w:p w14:paraId="154772C7" w14:textId="20ABABA4" w:rsidR="001B41FB" w:rsidRPr="00471162" w:rsidRDefault="001B41FB" w:rsidP="00AC4BE9">
      <w:pPr>
        <w:pStyle w:val="Default"/>
        <w:numPr>
          <w:ilvl w:val="1"/>
          <w:numId w:val="39"/>
        </w:numPr>
        <w:spacing w:after="120"/>
        <w:jc w:val="both"/>
        <w:rPr>
          <w:rFonts w:asciiTheme="minorHAnsi" w:eastAsiaTheme="majorEastAsia" w:hAnsiTheme="minorHAnsi" w:cstheme="minorHAnsi"/>
          <w:sz w:val="20"/>
          <w:szCs w:val="20"/>
        </w:rPr>
      </w:pPr>
      <w:r w:rsidRPr="00471162">
        <w:rPr>
          <w:rFonts w:asciiTheme="minorHAnsi" w:hAnsiTheme="minorHAnsi" w:cstheme="minorHAnsi"/>
          <w:sz w:val="20"/>
          <w:szCs w:val="20"/>
          <w:u w:val="single"/>
        </w:rPr>
        <w:t>Acheminement à pied d’œuvre</w:t>
      </w:r>
      <w:r w:rsidRPr="00471162">
        <w:rPr>
          <w:rFonts w:asciiTheme="minorHAnsi" w:hAnsiTheme="minorHAnsi" w:cstheme="minorHAnsi"/>
          <w:sz w:val="20"/>
          <w:szCs w:val="20"/>
        </w:rPr>
        <w:t xml:space="preserve"> par des manutentionnaires formés, équipés de matériels et moyens adaptés aux matériaux, permettant cet acheminement sans rupture de charge et manutention manuelle (à la charge des Entreprises Bénéficiaires : surfaces roulables sans discontinuité de niveau, mise à disposition de moyens de coltinage vertical adaptés). </w:t>
      </w:r>
    </w:p>
    <w:p w14:paraId="710AF2EA" w14:textId="77777777" w:rsidR="001B41FB" w:rsidRPr="00471162" w:rsidRDefault="001B41FB" w:rsidP="004C2B38">
      <w:pPr>
        <w:pStyle w:val="Default"/>
        <w:spacing w:after="120"/>
        <w:ind w:left="567"/>
        <w:jc w:val="both"/>
        <w:rPr>
          <w:rFonts w:asciiTheme="minorHAnsi" w:hAnsiTheme="minorHAnsi" w:cstheme="minorHAnsi"/>
          <w:sz w:val="20"/>
          <w:szCs w:val="20"/>
        </w:rPr>
      </w:pPr>
    </w:p>
    <w:tbl>
      <w:tblPr>
        <w:tblStyle w:val="TableGrid"/>
        <w:tblW w:w="0" w:type="auto"/>
        <w:tblInd w:w="567" w:type="dxa"/>
        <w:tblLook w:val="04A0" w:firstRow="1" w:lastRow="0" w:firstColumn="1" w:lastColumn="0" w:noHBand="0" w:noVBand="1"/>
      </w:tblPr>
      <w:tblGrid>
        <w:gridCol w:w="2588"/>
        <w:gridCol w:w="1365"/>
        <w:gridCol w:w="2766"/>
        <w:gridCol w:w="1716"/>
      </w:tblGrid>
      <w:tr w:rsidR="001B41FB" w:rsidRPr="00A43AC1" w14:paraId="7C99FAF6" w14:textId="77777777" w:rsidTr="1E46B12A">
        <w:tc>
          <w:tcPr>
            <w:tcW w:w="8435" w:type="dxa"/>
            <w:gridSpan w:val="4"/>
          </w:tcPr>
          <w:p w14:paraId="7EF79EF4" w14:textId="19E216AA" w:rsidR="001B41FB" w:rsidRPr="00471162" w:rsidRDefault="001B41FB" w:rsidP="00A75066">
            <w:pPr>
              <w:pStyle w:val="Default"/>
              <w:keepNext/>
              <w:keepLines/>
              <w:spacing w:before="120" w:after="120"/>
              <w:jc w:val="both"/>
              <w:rPr>
                <w:rFonts w:asciiTheme="minorHAnsi" w:hAnsiTheme="minorHAnsi" w:cstheme="minorHAnsi"/>
                <w:sz w:val="20"/>
                <w:szCs w:val="20"/>
              </w:rPr>
            </w:pPr>
            <w:r w:rsidRPr="00471162">
              <w:rPr>
                <w:rFonts w:asciiTheme="minorHAnsi" w:hAnsiTheme="minorHAnsi" w:cstheme="minorHAnsi"/>
                <w:sz w:val="20"/>
                <w:szCs w:val="20"/>
              </w:rPr>
              <w:t>Illustration : kitting et acheminement à pied d’œuvre, en « juste à temps », en logement.</w:t>
            </w:r>
          </w:p>
        </w:tc>
      </w:tr>
      <w:tr w:rsidR="001B41FB" w:rsidRPr="00A43AC1" w14:paraId="56864904" w14:textId="77777777" w:rsidTr="1E46B12A">
        <w:tc>
          <w:tcPr>
            <w:tcW w:w="2588" w:type="dxa"/>
            <w:tcBorders>
              <w:right w:val="nil"/>
            </w:tcBorders>
          </w:tcPr>
          <w:p w14:paraId="3A3DA72E" w14:textId="77777777" w:rsidR="001B41FB" w:rsidRPr="00471162" w:rsidRDefault="001B41FB" w:rsidP="00A75066">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noProof/>
                <w:sz w:val="20"/>
                <w:szCs w:val="20"/>
                <w:lang w:eastAsia="fr-FR"/>
              </w:rPr>
              <w:lastRenderedPageBreak/>
              <w:drawing>
                <wp:inline distT="0" distB="0" distL="0" distR="0" wp14:anchorId="24B444DF" wp14:editId="32C2EA3E">
                  <wp:extent cx="1506416" cy="2033215"/>
                  <wp:effectExtent l="0" t="0" r="0" b="5715"/>
                  <wp:docPr id="14" name="Picture 2" descr="Aucune description alternative pour cette image">
                    <a:extLst xmlns:a="http://schemas.openxmlformats.org/drawingml/2006/main">
                      <a:ext uri="{FF2B5EF4-FFF2-40B4-BE49-F238E27FC236}">
                        <a16:creationId xmlns:a16="http://schemas.microsoft.com/office/drawing/2014/main" id="{720344BD-B9D8-471D-BF78-FC2B22F99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ucune description alternative pour cette image">
                            <a:extLst>
                              <a:ext uri="{FF2B5EF4-FFF2-40B4-BE49-F238E27FC236}">
                                <a16:creationId xmlns:a16="http://schemas.microsoft.com/office/drawing/2014/main" id="{720344BD-B9D8-471D-BF78-FC2B22F9995D}"/>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23" t="26842" b="9224"/>
                          <a:stretch/>
                        </pic:blipFill>
                        <pic:spPr bwMode="auto">
                          <a:xfrm>
                            <a:off x="0" y="0"/>
                            <a:ext cx="1525222" cy="2058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5" w:type="dxa"/>
            <w:tcBorders>
              <w:left w:val="nil"/>
            </w:tcBorders>
          </w:tcPr>
          <w:p w14:paraId="6A435445" w14:textId="77777777" w:rsidR="001B41FB" w:rsidRPr="00471162" w:rsidRDefault="001B41FB" w:rsidP="00A75066">
            <w:pPr>
              <w:pStyle w:val="Default"/>
              <w:keepNext/>
              <w:keepLines/>
              <w:spacing w:before="120" w:after="120"/>
              <w:ind w:left="-6"/>
              <w:jc w:val="both"/>
              <w:rPr>
                <w:rFonts w:asciiTheme="minorHAnsi" w:hAnsiTheme="minorHAnsi" w:cstheme="minorHAnsi"/>
                <w:sz w:val="20"/>
                <w:szCs w:val="20"/>
              </w:rPr>
            </w:pPr>
            <w:r w:rsidRPr="00471162">
              <w:rPr>
                <w:rFonts w:asciiTheme="minorHAnsi" w:hAnsiTheme="minorHAnsi" w:cstheme="minorHAnsi"/>
                <w:sz w:val="16"/>
                <w:szCs w:val="16"/>
              </w:rPr>
              <w:t>Déchargement du kit préparé sur plateforme déportée, prise en charge par le logisticien.</w:t>
            </w:r>
          </w:p>
        </w:tc>
        <w:tc>
          <w:tcPr>
            <w:tcW w:w="2766" w:type="dxa"/>
            <w:tcBorders>
              <w:right w:val="nil"/>
            </w:tcBorders>
          </w:tcPr>
          <w:p w14:paraId="3404BCA0" w14:textId="77777777" w:rsidR="001B41FB" w:rsidRPr="00471162" w:rsidRDefault="001B41FB" w:rsidP="00A75066">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noProof/>
                <w:sz w:val="20"/>
                <w:szCs w:val="20"/>
                <w:lang w:eastAsia="fr-FR"/>
              </w:rPr>
              <w:drawing>
                <wp:inline distT="0" distB="0" distL="0" distR="0" wp14:anchorId="7AA10E15" wp14:editId="0FA6395D">
                  <wp:extent cx="1616075" cy="2044832"/>
                  <wp:effectExtent l="0" t="0" r="3175" b="0"/>
                  <wp:docPr id="15" name="Picture 4" descr="Aucune description alternative pour cette image">
                    <a:extLst xmlns:a="http://schemas.openxmlformats.org/drawingml/2006/main">
                      <a:ext uri="{FF2B5EF4-FFF2-40B4-BE49-F238E27FC236}">
                        <a16:creationId xmlns:a16="http://schemas.microsoft.com/office/drawing/2014/main" id="{6FD243D8-0020-46E0-9497-49220B38D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ucune description alternative pour cette image">
                            <a:extLst>
                              <a:ext uri="{FF2B5EF4-FFF2-40B4-BE49-F238E27FC236}">
                                <a16:creationId xmlns:a16="http://schemas.microsoft.com/office/drawing/2014/main" id="{6FD243D8-0020-46E0-9497-49220B38D6FA}"/>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834" t="13433" b="5770"/>
                          <a:stretch/>
                        </pic:blipFill>
                        <pic:spPr bwMode="auto">
                          <a:xfrm>
                            <a:off x="0" y="0"/>
                            <a:ext cx="1639205" cy="2074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16" w:type="dxa"/>
            <w:tcBorders>
              <w:left w:val="nil"/>
            </w:tcBorders>
          </w:tcPr>
          <w:p w14:paraId="34C50CA2" w14:textId="77777777" w:rsidR="001B41FB" w:rsidRPr="00471162" w:rsidRDefault="001B41FB" w:rsidP="00A75066">
            <w:pPr>
              <w:pStyle w:val="Default"/>
              <w:keepNext/>
              <w:keepLines/>
              <w:spacing w:before="120" w:after="120"/>
              <w:jc w:val="both"/>
              <w:rPr>
                <w:rFonts w:asciiTheme="minorHAnsi" w:hAnsiTheme="minorHAnsi" w:cstheme="minorHAnsi"/>
                <w:sz w:val="16"/>
                <w:szCs w:val="16"/>
              </w:rPr>
            </w:pPr>
            <w:r w:rsidRPr="00471162">
              <w:rPr>
                <w:rFonts w:asciiTheme="minorHAnsi" w:hAnsiTheme="minorHAnsi" w:cstheme="minorHAnsi"/>
                <w:sz w:val="16"/>
                <w:szCs w:val="16"/>
              </w:rPr>
              <w:t>Approvisionnement du kit dans le logement, à pied d’œuvre et en juste à temps, sans rupture de charge, par le logisticien.</w:t>
            </w:r>
          </w:p>
          <w:p w14:paraId="068279C6" w14:textId="77777777" w:rsidR="001B41FB" w:rsidRPr="00471162" w:rsidRDefault="001B41FB" w:rsidP="00A75066">
            <w:pPr>
              <w:pStyle w:val="Default"/>
              <w:keepNext/>
              <w:keepLines/>
              <w:spacing w:after="120"/>
              <w:jc w:val="both"/>
              <w:rPr>
                <w:rFonts w:asciiTheme="minorHAnsi" w:hAnsiTheme="minorHAnsi" w:cstheme="minorHAnsi"/>
                <w:sz w:val="20"/>
                <w:szCs w:val="20"/>
              </w:rPr>
            </w:pPr>
            <w:r w:rsidRPr="00471162">
              <w:rPr>
                <w:rFonts w:asciiTheme="minorHAnsi" w:hAnsiTheme="minorHAnsi" w:cstheme="minorHAnsi"/>
                <w:sz w:val="16"/>
                <w:szCs w:val="16"/>
              </w:rPr>
              <w:t>Il n’y a plus de manutention manuelle (le chariot roll passe dans l’ascenseur/</w:t>
            </w:r>
            <w:proofErr w:type="spellStart"/>
            <w:r w:rsidRPr="00471162">
              <w:rPr>
                <w:rFonts w:asciiTheme="minorHAnsi" w:hAnsiTheme="minorHAnsi" w:cstheme="minorHAnsi"/>
                <w:sz w:val="16"/>
                <w:szCs w:val="16"/>
              </w:rPr>
              <w:t>Monte Charge</w:t>
            </w:r>
            <w:proofErr w:type="spellEnd"/>
            <w:r w:rsidRPr="00471162">
              <w:rPr>
                <w:rFonts w:asciiTheme="minorHAnsi" w:hAnsiTheme="minorHAnsi" w:cstheme="minorHAnsi"/>
                <w:sz w:val="16"/>
                <w:szCs w:val="16"/>
              </w:rPr>
              <w:t>, et passe dans les portes pour appro dans le logement).</w:t>
            </w:r>
          </w:p>
        </w:tc>
      </w:tr>
    </w:tbl>
    <w:p w14:paraId="78ABFF1C" w14:textId="77777777" w:rsidR="001B41FB" w:rsidRPr="00471162" w:rsidRDefault="001B41FB" w:rsidP="004C2B38">
      <w:pPr>
        <w:pStyle w:val="Default"/>
        <w:spacing w:after="120"/>
        <w:ind w:left="567"/>
        <w:jc w:val="both"/>
        <w:rPr>
          <w:rFonts w:asciiTheme="minorHAnsi" w:hAnsiTheme="minorHAnsi" w:cstheme="minorHAnsi"/>
          <w:sz w:val="20"/>
          <w:szCs w:val="20"/>
        </w:rPr>
      </w:pPr>
    </w:p>
    <w:p w14:paraId="7966BB25" w14:textId="77777777" w:rsidR="001B41FB" w:rsidRPr="00471162" w:rsidRDefault="001B41FB" w:rsidP="006B794D">
      <w:pPr>
        <w:pStyle w:val="Titres4"/>
      </w:pPr>
      <w:r w:rsidRPr="00471162">
        <w:t>C. Gestion mutualisée des déchets sur site</w:t>
      </w:r>
    </w:p>
    <w:p w14:paraId="752682E2" w14:textId="2A55F228" w:rsidR="001B41FB" w:rsidRPr="00471162" w:rsidRDefault="001B41FB"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L’Opérateur Logistique étudie en partenariat avec</w:t>
      </w:r>
      <w:r w:rsidR="0094125A" w:rsidRPr="00471162">
        <w:rPr>
          <w:rFonts w:asciiTheme="minorHAnsi" w:hAnsiTheme="minorHAnsi" w:cstheme="minorHAnsi"/>
          <w:sz w:val="20"/>
          <w:szCs w:val="20"/>
        </w:rPr>
        <w:t xml:space="preserve"> </w:t>
      </w:r>
      <w:r w:rsidR="0094125A" w:rsidRPr="00102F09">
        <w:rPr>
          <w:rFonts w:asciiTheme="minorHAnsi" w:hAnsiTheme="minorHAnsi" w:cstheme="minorHAnsi"/>
          <w:sz w:val="20"/>
          <w:szCs w:val="20"/>
          <w:highlight w:val="yellow"/>
        </w:rPr>
        <w:t>XXX</w:t>
      </w:r>
      <w:r w:rsidRPr="00471162">
        <w:rPr>
          <w:rFonts w:asciiTheme="minorHAnsi" w:hAnsiTheme="minorHAnsi" w:cstheme="minorHAnsi"/>
          <w:sz w:val="20"/>
          <w:szCs w:val="20"/>
        </w:rPr>
        <w:t>, la possibilité de proposer sur site une déchetterie mutualisée.</w:t>
      </w:r>
    </w:p>
    <w:p w14:paraId="61780F76" w14:textId="77777777" w:rsidR="001B41FB" w:rsidRPr="00471162" w:rsidRDefault="001B41FB"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Les flux lourds restent gérés de façon classique par des bennes par chantier.</w:t>
      </w:r>
    </w:p>
    <w:p w14:paraId="55F60958" w14:textId="333B1493" w:rsidR="001B41FB" w:rsidRPr="00471162" w:rsidRDefault="001B41FB"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Par contre, les flux légers seraient collectés dans des containers roulants par l’Opérateur Logistique (à l’étage ou au point de chargement), pris en charge par la navette (reverse logistique) avec pesée, et déchargés sur la déchetterie du site pour être triés.</w:t>
      </w:r>
    </w:p>
    <w:p w14:paraId="5AD148E3" w14:textId="7C9107F1" w:rsidR="001B41FB" w:rsidRPr="00471162" w:rsidRDefault="00102F09" w:rsidP="000F5B78">
      <w:pPr>
        <w:pStyle w:val="Default"/>
        <w:spacing w:after="120"/>
        <w:jc w:val="center"/>
        <w:rPr>
          <w:rFonts w:asciiTheme="minorHAnsi" w:hAnsiTheme="minorHAnsi" w:cstheme="minorHAnsi"/>
          <w:sz w:val="20"/>
          <w:szCs w:val="20"/>
        </w:rPr>
      </w:pPr>
      <w:r w:rsidRPr="00471162">
        <w:rPr>
          <w:rFonts w:asciiTheme="minorHAnsi" w:hAnsiTheme="minorHAnsi" w:cstheme="minorHAnsi"/>
          <w:noProof/>
          <w:sz w:val="20"/>
          <w:szCs w:val="20"/>
        </w:rPr>
        <w:drawing>
          <wp:inline distT="0" distB="0" distL="0" distR="0" wp14:anchorId="62EA9FC3" wp14:editId="44551730">
            <wp:extent cx="5760720" cy="2670753"/>
            <wp:effectExtent l="0" t="0" r="0" b="0"/>
            <wp:docPr id="46" name="Image 45" descr="Une image contenant capture d’écran, texte, graphisme, conception&#10;&#10;Description générée automatiquement">
              <a:extLst xmlns:a="http://schemas.openxmlformats.org/drawingml/2006/main">
                <a:ext uri="{FF2B5EF4-FFF2-40B4-BE49-F238E27FC236}">
                  <a16:creationId xmlns:a16="http://schemas.microsoft.com/office/drawing/2014/main" id="{1C6D2EE5-7303-0716-5D94-066C4A463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descr="Une image contenant capture d’écran, texte, graphisme, conception&#10;&#10;Description générée automatiquement">
                      <a:extLst>
                        <a:ext uri="{FF2B5EF4-FFF2-40B4-BE49-F238E27FC236}">
                          <a16:creationId xmlns:a16="http://schemas.microsoft.com/office/drawing/2014/main" id="{1C6D2EE5-7303-0716-5D94-066C4A46352E}"/>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2670753"/>
                    </a:xfrm>
                    <a:prstGeom prst="rect">
                      <a:avLst/>
                    </a:prstGeom>
                  </pic:spPr>
                </pic:pic>
              </a:graphicData>
            </a:graphic>
          </wp:inline>
        </w:drawing>
      </w:r>
    </w:p>
    <w:p w14:paraId="29E61717" w14:textId="05440178" w:rsidR="001B41FB" w:rsidRPr="00471162" w:rsidRDefault="001B41FB"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 xml:space="preserve">Une déchetterie sur site, géré par </w:t>
      </w:r>
      <w:proofErr w:type="spellStart"/>
      <w:r w:rsidR="0038402F" w:rsidRPr="00471162">
        <w:rPr>
          <w:rFonts w:asciiTheme="minorHAnsi" w:hAnsiTheme="minorHAnsi" w:cstheme="minorHAnsi"/>
          <w:sz w:val="20"/>
          <w:szCs w:val="20"/>
        </w:rPr>
        <w:t>un.e</w:t>
      </w:r>
      <w:proofErr w:type="spellEnd"/>
      <w:r w:rsidR="0038402F" w:rsidRPr="00471162">
        <w:rPr>
          <w:rFonts w:asciiTheme="minorHAnsi" w:hAnsiTheme="minorHAnsi" w:cstheme="minorHAnsi"/>
          <w:sz w:val="20"/>
          <w:szCs w:val="20"/>
        </w:rPr>
        <w:t xml:space="preserve"> </w:t>
      </w:r>
      <w:proofErr w:type="spellStart"/>
      <w:r w:rsidR="0038402F" w:rsidRPr="00471162">
        <w:rPr>
          <w:rFonts w:asciiTheme="minorHAnsi" w:hAnsiTheme="minorHAnsi" w:cstheme="minorHAnsi"/>
          <w:sz w:val="20"/>
          <w:szCs w:val="20"/>
        </w:rPr>
        <w:t>chargé.e</w:t>
      </w:r>
      <w:proofErr w:type="spellEnd"/>
      <w:r w:rsidR="0038402F" w:rsidRPr="00471162">
        <w:rPr>
          <w:rFonts w:asciiTheme="minorHAnsi" w:hAnsiTheme="minorHAnsi" w:cstheme="minorHAnsi"/>
          <w:sz w:val="20"/>
          <w:szCs w:val="20"/>
        </w:rPr>
        <w:t xml:space="preserve"> « Déchets 7 Flux »</w:t>
      </w:r>
      <w:r w:rsidRPr="00471162">
        <w:rPr>
          <w:rFonts w:asciiTheme="minorHAnsi" w:hAnsiTheme="minorHAnsi" w:cstheme="minorHAnsi"/>
          <w:sz w:val="20"/>
          <w:szCs w:val="20"/>
        </w:rPr>
        <w:t>, permet d’augmenter le taux de tri de 70% (quand réalisé en centre de tri) à 95%, et donc d’augmenter de manière importante le tonnage adressé en filière de revalorisation.</w:t>
      </w:r>
    </w:p>
    <w:p w14:paraId="7B109309" w14:textId="77777777" w:rsidR="001B41FB" w:rsidRPr="00471162" w:rsidRDefault="001B41FB"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Cette solution doit se traduire à terme, avec l’évolution programmée de la TGAP (doublement en 5 ans), par un bénéfice économique avéré et récurrent.</w:t>
      </w:r>
    </w:p>
    <w:p w14:paraId="45E5BDA0" w14:textId="77777777" w:rsidR="001B41FB" w:rsidRPr="00471162" w:rsidRDefault="001B41FB"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sz w:val="20"/>
          <w:szCs w:val="20"/>
        </w:rPr>
        <w:t>En l’état, elle constitue un mieux disant environnemental important.</w:t>
      </w:r>
    </w:p>
    <w:p w14:paraId="5ED039BC" w14:textId="10BD2182" w:rsidR="00177A64" w:rsidRPr="00CA222D" w:rsidRDefault="00177A64" w:rsidP="00177A64">
      <w:pPr>
        <w:pStyle w:val="Titres2"/>
      </w:pPr>
      <w:bookmarkStart w:id="28" w:name="_Toc195172026"/>
      <w:r w:rsidRPr="00CA222D">
        <w:lastRenderedPageBreak/>
        <w:t>3.</w:t>
      </w:r>
      <w:r>
        <w:t>5</w:t>
      </w:r>
      <w:r w:rsidRPr="00CA222D">
        <w:t xml:space="preserve"> </w:t>
      </w:r>
      <w:r>
        <w:t>SYNTHESE</w:t>
      </w:r>
      <w:bookmarkEnd w:id="28"/>
    </w:p>
    <w:p w14:paraId="72B60825" w14:textId="7DA5DBB3" w:rsidR="001B41FB" w:rsidRPr="00471162" w:rsidRDefault="001B41FB" w:rsidP="0096413E">
      <w:pPr>
        <w:ind w:left="0"/>
        <w:rPr>
          <w:rFonts w:asciiTheme="minorHAnsi" w:hAnsiTheme="minorHAnsi" w:cstheme="minorHAnsi"/>
        </w:rPr>
      </w:pPr>
      <w:r w:rsidRPr="00471162">
        <w:rPr>
          <w:rFonts w:asciiTheme="minorHAnsi" w:hAnsiTheme="minorHAnsi" w:cstheme="minorHAnsi"/>
        </w:rPr>
        <w:t>En base, les prestations et services liés à la planification et la régulation logistique sur site s’appliquent à l’ensemble des activités et des lots, y compris Gros Œuvre.</w:t>
      </w:r>
    </w:p>
    <w:p w14:paraId="24C57020" w14:textId="36FC4648" w:rsidR="0096413E" w:rsidRDefault="001B41FB" w:rsidP="0096413E">
      <w:pPr>
        <w:ind w:left="0"/>
        <w:rPr>
          <w:rFonts w:asciiTheme="minorHAnsi" w:hAnsiTheme="minorHAnsi" w:cstheme="minorHAnsi"/>
        </w:rPr>
      </w:pPr>
      <w:r w:rsidRPr="00471162">
        <w:rPr>
          <w:rFonts w:asciiTheme="minorHAnsi" w:hAnsiTheme="minorHAnsi" w:cstheme="minorHAnsi"/>
        </w:rPr>
        <w:t>Par contre, les prestations liées à l’utilisation de la plateforme logistique interchantiers déportée concerne</w:t>
      </w:r>
      <w:r w:rsidR="00F63109">
        <w:rPr>
          <w:rFonts w:asciiTheme="minorHAnsi" w:hAnsiTheme="minorHAnsi" w:cstheme="minorHAnsi"/>
        </w:rPr>
        <w:t>nt</w:t>
      </w:r>
      <w:r w:rsidRPr="00471162">
        <w:rPr>
          <w:rFonts w:asciiTheme="minorHAnsi" w:hAnsiTheme="minorHAnsi" w:cstheme="minorHAnsi"/>
        </w:rPr>
        <w:t xml:space="preserve"> les corps d’états secondaires (</w:t>
      </w:r>
      <w:r w:rsidR="0096413E">
        <w:rPr>
          <w:rFonts w:asciiTheme="minorHAnsi" w:hAnsiTheme="minorHAnsi" w:cstheme="minorHAnsi"/>
        </w:rPr>
        <w:t xml:space="preserve">« CES », </w:t>
      </w:r>
      <w:r w:rsidRPr="00471162">
        <w:rPr>
          <w:rFonts w:asciiTheme="minorHAnsi" w:hAnsiTheme="minorHAnsi" w:cstheme="minorHAnsi"/>
        </w:rPr>
        <w:t xml:space="preserve">intervenant après obtention du hors d’eau), avec quelques exceptions identifiées, </w:t>
      </w:r>
      <w:r w:rsidRPr="00471162">
        <w:rPr>
          <w:rFonts w:asciiTheme="minorHAnsi" w:hAnsiTheme="minorHAnsi" w:cstheme="minorHAnsi"/>
          <w:highlight w:val="yellow"/>
        </w:rPr>
        <w:t>cf</w:t>
      </w:r>
      <w:r w:rsidR="00F60395">
        <w:rPr>
          <w:rFonts w:asciiTheme="minorHAnsi" w:hAnsiTheme="minorHAnsi" w:cstheme="minorHAnsi"/>
          <w:highlight w:val="yellow"/>
        </w:rPr>
        <w:t>.</w:t>
      </w:r>
      <w:r w:rsidRPr="00471162">
        <w:rPr>
          <w:rFonts w:asciiTheme="minorHAnsi" w:hAnsiTheme="minorHAnsi" w:cstheme="minorHAnsi"/>
          <w:highlight w:val="yellow"/>
        </w:rPr>
        <w:t xml:space="preserve"> annexe 1</w:t>
      </w:r>
      <w:r w:rsidR="0096413E">
        <w:rPr>
          <w:rFonts w:asciiTheme="minorHAnsi" w:hAnsiTheme="minorHAnsi" w:cstheme="minorHAnsi"/>
        </w:rPr>
        <w:t>.</w:t>
      </w:r>
    </w:p>
    <w:p w14:paraId="4C6378BD" w14:textId="5E343113" w:rsidR="001B41FB" w:rsidRPr="00471162" w:rsidRDefault="001B41FB" w:rsidP="0096413E">
      <w:pPr>
        <w:ind w:left="0"/>
        <w:rPr>
          <w:rFonts w:asciiTheme="minorHAnsi" w:hAnsiTheme="minorHAnsi" w:cstheme="minorHAnsi"/>
        </w:rPr>
      </w:pPr>
      <w:r w:rsidRPr="00471162">
        <w:rPr>
          <w:rFonts w:asciiTheme="minorHAnsi" w:hAnsiTheme="minorHAnsi" w:cstheme="minorHAnsi"/>
        </w:rPr>
        <w:t xml:space="preserve">Le taux </w:t>
      </w:r>
      <w:r w:rsidR="0096413E">
        <w:rPr>
          <w:rFonts w:asciiTheme="minorHAnsi" w:hAnsiTheme="minorHAnsi" w:cstheme="minorHAnsi"/>
        </w:rPr>
        <w:t xml:space="preserve">prévisionnel </w:t>
      </w:r>
      <w:r w:rsidRPr="00471162">
        <w:rPr>
          <w:rFonts w:asciiTheme="minorHAnsi" w:hAnsiTheme="minorHAnsi" w:cstheme="minorHAnsi"/>
        </w:rPr>
        <w:t xml:space="preserve">de transit par la plateforme est de </w:t>
      </w:r>
      <w:r w:rsidRPr="0096413E">
        <w:rPr>
          <w:rFonts w:asciiTheme="minorHAnsi" w:hAnsiTheme="minorHAnsi" w:cstheme="minorHAnsi"/>
          <w:highlight w:val="yellow"/>
        </w:rPr>
        <w:t>70</w:t>
      </w:r>
      <w:r w:rsidRPr="00471162">
        <w:rPr>
          <w:rFonts w:asciiTheme="minorHAnsi" w:hAnsiTheme="minorHAnsi" w:cstheme="minorHAnsi"/>
        </w:rPr>
        <w:t>%</w:t>
      </w:r>
      <w:r w:rsidR="0096413E">
        <w:rPr>
          <w:rFonts w:asciiTheme="minorHAnsi" w:hAnsiTheme="minorHAnsi" w:cstheme="minorHAnsi"/>
        </w:rPr>
        <w:t xml:space="preserve"> pour </w:t>
      </w:r>
      <w:r w:rsidR="00F63109">
        <w:rPr>
          <w:rFonts w:asciiTheme="minorHAnsi" w:hAnsiTheme="minorHAnsi" w:cstheme="minorHAnsi"/>
        </w:rPr>
        <w:t>l</w:t>
      </w:r>
      <w:r w:rsidR="0096413E">
        <w:rPr>
          <w:rFonts w:asciiTheme="minorHAnsi" w:hAnsiTheme="minorHAnsi" w:cstheme="minorHAnsi"/>
        </w:rPr>
        <w:t>es fournitures</w:t>
      </w:r>
      <w:r w:rsidR="00F63109">
        <w:rPr>
          <w:rFonts w:asciiTheme="minorHAnsi" w:hAnsiTheme="minorHAnsi" w:cstheme="minorHAnsi"/>
        </w:rPr>
        <w:t xml:space="preserve"> CES</w:t>
      </w:r>
      <w:r w:rsidR="0096413E">
        <w:rPr>
          <w:rFonts w:asciiTheme="minorHAnsi" w:hAnsiTheme="minorHAnsi" w:cstheme="minorHAnsi"/>
        </w:rPr>
        <w:t>.</w:t>
      </w:r>
    </w:p>
    <w:p w14:paraId="1F1BC9E5" w14:textId="6ACC2A6B" w:rsidR="001B41FB" w:rsidRPr="00471162" w:rsidRDefault="001B41FB" w:rsidP="004C2B38">
      <w:pPr>
        <w:pStyle w:val="Default"/>
        <w:spacing w:after="120"/>
        <w:jc w:val="both"/>
        <w:rPr>
          <w:rFonts w:asciiTheme="minorHAnsi" w:hAnsiTheme="minorHAnsi" w:cstheme="minorHAnsi"/>
          <w:sz w:val="20"/>
          <w:szCs w:val="20"/>
        </w:rPr>
      </w:pPr>
    </w:p>
    <w:p w14:paraId="081D2ADD" w14:textId="69CD2084" w:rsidR="001B41FB" w:rsidRPr="00471162" w:rsidRDefault="00357BDE" w:rsidP="004C2B38">
      <w:pPr>
        <w:pStyle w:val="Default"/>
        <w:spacing w:after="120"/>
        <w:jc w:val="both"/>
        <w:rPr>
          <w:rFonts w:asciiTheme="minorHAnsi" w:hAnsiTheme="minorHAnsi" w:cstheme="minorHAnsi"/>
          <w:sz w:val="20"/>
          <w:szCs w:val="20"/>
        </w:rPr>
      </w:pPr>
      <w:r w:rsidRPr="00471162">
        <w:rPr>
          <w:rFonts w:asciiTheme="minorHAnsi" w:hAnsiTheme="minorHAnsi" w:cstheme="minorHAnsi"/>
          <w:noProof/>
          <w:sz w:val="20"/>
          <w:szCs w:val="20"/>
        </w:rPr>
        <w:drawing>
          <wp:inline distT="0" distB="0" distL="0" distR="0" wp14:anchorId="7D655E43" wp14:editId="7F34FA5C">
            <wp:extent cx="5760720" cy="3281680"/>
            <wp:effectExtent l="0" t="0" r="0" b="0"/>
            <wp:docPr id="21" name="Image 20" descr="Une image contenant texte, capture d’écran, diagramme, Rectangle&#10;&#10;Description générée automatiquement">
              <a:extLst xmlns:a="http://schemas.openxmlformats.org/drawingml/2006/main">
                <a:ext uri="{FF2B5EF4-FFF2-40B4-BE49-F238E27FC236}">
                  <a16:creationId xmlns:a16="http://schemas.microsoft.com/office/drawing/2014/main" id="{97B8BFFB-ADDD-0887-6A06-2D787CBFA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texte, capture d’écran, diagramme, Rectangle&#10;&#10;Description générée automatiquement">
                      <a:extLst>
                        <a:ext uri="{FF2B5EF4-FFF2-40B4-BE49-F238E27FC236}">
                          <a16:creationId xmlns:a16="http://schemas.microsoft.com/office/drawing/2014/main" id="{97B8BFFB-ADDD-0887-6A06-2D787CBFAB84}"/>
                        </a:ext>
                      </a:extLst>
                    </pic:cNvPr>
                    <pic:cNvPicPr>
                      <a:picLocks noChangeAspect="1"/>
                    </pic:cNvPicPr>
                  </pic:nvPicPr>
                  <pic:blipFill>
                    <a:blip r:embed="rId22"/>
                    <a:stretch>
                      <a:fillRect/>
                    </a:stretch>
                  </pic:blipFill>
                  <pic:spPr>
                    <a:xfrm>
                      <a:off x="0" y="0"/>
                      <a:ext cx="5760720" cy="3281680"/>
                    </a:xfrm>
                    <a:prstGeom prst="rect">
                      <a:avLst/>
                    </a:prstGeom>
                  </pic:spPr>
                </pic:pic>
              </a:graphicData>
            </a:graphic>
          </wp:inline>
        </w:drawing>
      </w:r>
    </w:p>
    <w:p w14:paraId="2C7DC977" w14:textId="77777777" w:rsidR="007F3F9A" w:rsidRPr="00471162" w:rsidRDefault="007F3F9A" w:rsidP="004C2B38">
      <w:pPr>
        <w:pStyle w:val="Default"/>
        <w:spacing w:after="120"/>
        <w:jc w:val="both"/>
        <w:rPr>
          <w:rFonts w:asciiTheme="minorHAnsi" w:hAnsiTheme="minorHAnsi" w:cstheme="minorHAnsi"/>
          <w:sz w:val="20"/>
          <w:szCs w:val="20"/>
        </w:rPr>
      </w:pPr>
    </w:p>
    <w:p w14:paraId="5AC769B0" w14:textId="4F2623AB" w:rsidR="001B41FB" w:rsidRPr="00340DB8" w:rsidRDefault="0097596D" w:rsidP="00340DB8">
      <w:pPr>
        <w:pStyle w:val="Titres1"/>
      </w:pPr>
      <w:bookmarkStart w:id="29" w:name="_Toc195172027"/>
      <w:r w:rsidRPr="00AE7066">
        <w:t>ARTICLE 4</w:t>
      </w:r>
      <w:r w:rsidR="00471162">
        <w:t xml:space="preserve"> </w:t>
      </w:r>
      <w:r w:rsidR="00B21B74">
        <w:t>-</w:t>
      </w:r>
      <w:r>
        <w:t xml:space="preserve"> </w:t>
      </w:r>
      <w:r w:rsidR="001B41FB" w:rsidRPr="00340DB8">
        <w:t>OBLIGATIONS ET RESPONSABILITES</w:t>
      </w:r>
      <w:bookmarkEnd w:id="29"/>
    </w:p>
    <w:p w14:paraId="2F2E758E" w14:textId="2FE44B36" w:rsidR="001B41FB" w:rsidRPr="00471162" w:rsidRDefault="001B41FB" w:rsidP="00377102">
      <w:pPr>
        <w:pStyle w:val="Titres2"/>
      </w:pPr>
      <w:bookmarkStart w:id="30" w:name="_Toc195172028"/>
      <w:r w:rsidRPr="00CA222D">
        <w:t>4.1 OBLIGATIONS GENERALES DES MAITRES D’OUVRAGE ET ENTREPRISES BENEFICIAIRES</w:t>
      </w:r>
      <w:bookmarkEnd w:id="30"/>
    </w:p>
    <w:p w14:paraId="2A4CA0E2" w14:textId="64262D62"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 xml:space="preserve">L’organisation spécifique de mutualisation des moyens logistiques souhaitée par </w:t>
      </w:r>
      <w:r w:rsidR="00337281" w:rsidRPr="00471162">
        <w:rPr>
          <w:rFonts w:asciiTheme="minorHAnsi" w:hAnsiTheme="minorHAnsi" w:cstheme="minorHAnsi"/>
        </w:rPr>
        <w:t>l’aménageur</w:t>
      </w:r>
      <w:r w:rsidRPr="00471162">
        <w:rPr>
          <w:rFonts w:asciiTheme="minorHAnsi" w:hAnsiTheme="minorHAnsi" w:cstheme="minorHAnsi"/>
        </w:rPr>
        <w:t xml:space="preserve"> dans le cadre de l’Opération</w:t>
      </w:r>
      <w:r w:rsidR="00337281" w:rsidRPr="00471162">
        <w:rPr>
          <w:rFonts w:asciiTheme="minorHAnsi" w:hAnsiTheme="minorHAnsi" w:cstheme="minorHAnsi"/>
        </w:rPr>
        <w:t xml:space="preserve"> d’aménagement du secteur </w:t>
      </w:r>
      <w:r w:rsidR="00337281" w:rsidRPr="00CE37B1">
        <w:rPr>
          <w:rFonts w:asciiTheme="minorHAnsi" w:hAnsiTheme="minorHAnsi" w:cstheme="minorHAnsi"/>
          <w:highlight w:val="yellow"/>
        </w:rPr>
        <w:t>XXX</w:t>
      </w:r>
      <w:r w:rsidRPr="00471162">
        <w:rPr>
          <w:rFonts w:asciiTheme="minorHAnsi" w:hAnsiTheme="minorHAnsi" w:cstheme="minorHAnsi"/>
        </w:rPr>
        <w:t xml:space="preserve"> est nécessairement conditionnée par la complète mobilisation de l’ensemble des acteurs concernés, des moyens et compétences sollicités et de l’expériences progressivement acquise.</w:t>
      </w:r>
    </w:p>
    <w:p w14:paraId="10B18057" w14:textId="27A7EF7B"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Elle est également conditionnée par le respect strict des modalités d’exécution et des engagements mutuels de l’Opérateur Logistique et des Entreprises Bénéficiaires.</w:t>
      </w:r>
    </w:p>
    <w:p w14:paraId="04954ACC" w14:textId="05FDBD93"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Par conséquent, l</w:t>
      </w:r>
      <w:r w:rsidR="00337281" w:rsidRPr="00471162">
        <w:rPr>
          <w:rFonts w:asciiTheme="minorHAnsi" w:hAnsiTheme="minorHAnsi" w:cstheme="minorHAnsi"/>
        </w:rPr>
        <w:t>es opérateurs</w:t>
      </w:r>
      <w:r w:rsidRPr="00471162">
        <w:rPr>
          <w:rFonts w:asciiTheme="minorHAnsi" w:hAnsiTheme="minorHAnsi" w:cstheme="minorHAnsi"/>
        </w:rPr>
        <w:t xml:space="preserve">, en </w:t>
      </w:r>
      <w:r w:rsidR="00337281" w:rsidRPr="00471162">
        <w:rPr>
          <w:rFonts w:asciiTheme="minorHAnsi" w:hAnsiTheme="minorHAnsi" w:cstheme="minorHAnsi"/>
        </w:rPr>
        <w:t xml:space="preserve">leur </w:t>
      </w:r>
      <w:r w:rsidRPr="00471162">
        <w:rPr>
          <w:rFonts w:asciiTheme="minorHAnsi" w:hAnsiTheme="minorHAnsi" w:cstheme="minorHAnsi"/>
        </w:rPr>
        <w:t>qualité d’Entreprise Bénéficiaire, accepte expressément les dispositions d</w:t>
      </w:r>
      <w:r w:rsidR="003A39D7" w:rsidRPr="00471162">
        <w:rPr>
          <w:rFonts w:asciiTheme="minorHAnsi" w:hAnsiTheme="minorHAnsi" w:cstheme="minorHAnsi"/>
        </w:rPr>
        <w:t xml:space="preserve">u présent ROL </w:t>
      </w:r>
      <w:r w:rsidRPr="00471162">
        <w:rPr>
          <w:rFonts w:asciiTheme="minorHAnsi" w:hAnsiTheme="minorHAnsi" w:cstheme="minorHAnsi"/>
        </w:rPr>
        <w:t>ainsi que les obligations qui lui incombent à ce titre. Il s’engage à les faire respecter par l’ensemble des Entrepreneurs et d’une manière plus générale à leurs commettants, hommes de l'Art, entrepreneurs et leurs fournisseurs, chargés d'études ou chargés de travaux amenés à intervenir pour la réalisation de ces travaux.</w:t>
      </w:r>
    </w:p>
    <w:p w14:paraId="2F140DC7" w14:textId="77777777" w:rsidR="006A66DC" w:rsidRPr="00471162" w:rsidRDefault="006A66DC" w:rsidP="00AC4BE9">
      <w:pPr>
        <w:ind w:left="0"/>
        <w:contextualSpacing w:val="0"/>
        <w:rPr>
          <w:rFonts w:asciiTheme="minorHAnsi" w:hAnsiTheme="minorHAnsi" w:cstheme="minorHAnsi"/>
        </w:rPr>
      </w:pPr>
    </w:p>
    <w:p w14:paraId="34AC2A1E" w14:textId="725E7329" w:rsidR="001B41FB" w:rsidRPr="00471162" w:rsidRDefault="001B41FB" w:rsidP="00471162">
      <w:pPr>
        <w:pStyle w:val="Titres3"/>
        <w:rPr>
          <w:b w:val="0"/>
          <w:bCs w:val="0"/>
        </w:rPr>
      </w:pPr>
      <w:bookmarkStart w:id="31" w:name="_Toc195172029"/>
      <w:r w:rsidRPr="00471162">
        <w:t xml:space="preserve">4.1.1 Obligations des </w:t>
      </w:r>
      <w:r w:rsidR="00BF1C5F" w:rsidRPr="00471162">
        <w:t>Opérateurs</w:t>
      </w:r>
      <w:r w:rsidRPr="00471162">
        <w:t xml:space="preserve"> au titre de la réalisation des études de planification :</w:t>
      </w:r>
      <w:bookmarkEnd w:id="31"/>
    </w:p>
    <w:p w14:paraId="4EC3A132" w14:textId="5A04447D"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 xml:space="preserve">Les </w:t>
      </w:r>
      <w:r w:rsidR="00BF1C5F" w:rsidRPr="00471162">
        <w:rPr>
          <w:rFonts w:asciiTheme="minorHAnsi" w:hAnsiTheme="minorHAnsi" w:cstheme="minorHAnsi"/>
        </w:rPr>
        <w:t>Opérateurs</w:t>
      </w:r>
      <w:r w:rsidRPr="00471162">
        <w:rPr>
          <w:rFonts w:asciiTheme="minorHAnsi" w:hAnsiTheme="minorHAnsi" w:cstheme="minorHAnsi"/>
        </w:rPr>
        <w:t xml:space="preserve"> et les Entreprises Bénéficiaires sont tenus de s’impliquer dans les études de palettisation détaillées telles que décrites en amont, dans la mesure où elles permettent de déterminer le dimensionnement exact des moyens mis en œuvre par l’Opérateur Logistique et d’en arrêter le budget de fonctionnement.</w:t>
      </w:r>
    </w:p>
    <w:p w14:paraId="420BD574" w14:textId="3BE794F0"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Ainsi, l’Opérateur</w:t>
      </w:r>
      <w:r w:rsidR="00BF1C5F" w:rsidRPr="00471162">
        <w:rPr>
          <w:rFonts w:asciiTheme="minorHAnsi" w:hAnsiTheme="minorHAnsi" w:cstheme="minorHAnsi"/>
        </w:rPr>
        <w:t xml:space="preserve"> Logistique</w:t>
      </w:r>
      <w:r w:rsidRPr="00471162">
        <w:rPr>
          <w:rFonts w:asciiTheme="minorHAnsi" w:hAnsiTheme="minorHAnsi" w:cstheme="minorHAnsi"/>
        </w:rPr>
        <w:t xml:space="preserve"> accompagne les acteurs en fournissant un appui méthodologique (trame et nomenclatures préremplies des produits standard d’une opération de construction, </w:t>
      </w:r>
      <w:r w:rsidR="5527CB95" w:rsidRPr="00471162">
        <w:rPr>
          <w:rFonts w:asciiTheme="minorHAnsi" w:hAnsiTheme="minorHAnsi" w:cstheme="minorHAnsi"/>
        </w:rPr>
        <w:t>(</w:t>
      </w:r>
      <w:r w:rsidRPr="00471162">
        <w:rPr>
          <w:rFonts w:asciiTheme="minorHAnsi" w:hAnsiTheme="minorHAnsi" w:cstheme="minorHAnsi"/>
        </w:rPr>
        <w:t>cf</w:t>
      </w:r>
      <w:r w:rsidR="008D50E9">
        <w:rPr>
          <w:rFonts w:asciiTheme="minorHAnsi" w:hAnsiTheme="minorHAnsi" w:cstheme="minorHAnsi"/>
        </w:rPr>
        <w:t>.</w:t>
      </w:r>
      <w:r w:rsidRPr="00471162">
        <w:rPr>
          <w:rFonts w:asciiTheme="minorHAnsi" w:hAnsiTheme="minorHAnsi" w:cstheme="minorHAnsi"/>
        </w:rPr>
        <w:t xml:space="preserve"> exemple en </w:t>
      </w:r>
      <w:r w:rsidRPr="008D50E9">
        <w:rPr>
          <w:rFonts w:asciiTheme="minorHAnsi" w:hAnsiTheme="minorHAnsi" w:cstheme="minorHAnsi"/>
          <w:highlight w:val="yellow"/>
        </w:rPr>
        <w:t>annexe 1</w:t>
      </w:r>
      <w:r w:rsidRPr="00471162">
        <w:rPr>
          <w:rFonts w:asciiTheme="minorHAnsi" w:hAnsiTheme="minorHAnsi" w:cstheme="minorHAnsi"/>
        </w:rPr>
        <w:t xml:space="preserve"> avec du logement) qui vont permettre aux Entreprises Bénéficiaires de calculer, à partir des quantités de leur lot, le nombre d’unités de manutention (en équivalence palette Euro Standard 1200x800) transitant par la plateforme.</w:t>
      </w:r>
    </w:p>
    <w:p w14:paraId="5B089842" w14:textId="70C45FE0"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lastRenderedPageBreak/>
        <w:t xml:space="preserve">Les </w:t>
      </w:r>
      <w:r w:rsidR="00BC0BA6" w:rsidRPr="00471162">
        <w:rPr>
          <w:rFonts w:asciiTheme="minorHAnsi" w:hAnsiTheme="minorHAnsi" w:cstheme="minorHAnsi"/>
        </w:rPr>
        <w:t xml:space="preserve">opérateurs </w:t>
      </w:r>
      <w:r w:rsidRPr="00471162">
        <w:rPr>
          <w:rFonts w:asciiTheme="minorHAnsi" w:hAnsiTheme="minorHAnsi" w:cstheme="minorHAnsi"/>
        </w:rPr>
        <w:t>fournissent également à l’Opérateur Logistique les DCE et les quantitatifs par lot, aux fins de vérification des nomenclatures et nombre d’unités de manutention calculées par les entreprises bénéficiaires.</w:t>
      </w:r>
    </w:p>
    <w:p w14:paraId="73C60300" w14:textId="77777777"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Afin de calculer l’empreinte carbone, la provenance des matériaux est également renseignée par produit/matériaux par les Entreprises Bénéficiaires.</w:t>
      </w:r>
    </w:p>
    <w:p w14:paraId="374BCC27" w14:textId="77777777" w:rsidR="001B41FB" w:rsidRDefault="001B41FB" w:rsidP="00AC4BE9">
      <w:pPr>
        <w:ind w:left="0"/>
        <w:contextualSpacing w:val="0"/>
        <w:rPr>
          <w:rFonts w:asciiTheme="minorHAnsi" w:hAnsiTheme="minorHAnsi" w:cstheme="minorHAnsi"/>
        </w:rPr>
      </w:pPr>
      <w:r w:rsidRPr="00471162">
        <w:rPr>
          <w:rFonts w:asciiTheme="minorHAnsi" w:hAnsiTheme="minorHAnsi" w:cstheme="minorHAnsi"/>
        </w:rPr>
        <w:t xml:space="preserve">Les vitesses de consommation des stocks, liées aux cadences d’avancement des travaux, sont également renseignées par les Entreprises Bénéficiaires pour calculer la quantité maximum de palettes par livraison fournisseur sur la plateforme déportée. Il s’agit en effet de respecter impérativement la contrainte de stockage sur plateforme, fixée à 10 jours ouvrés maximum. Cette limite de 10 jours de stockage est équivalente à une consommation linéaire sur 20 jours, </w:t>
      </w:r>
      <w:proofErr w:type="spellStart"/>
      <w:r w:rsidRPr="00471162">
        <w:rPr>
          <w:rFonts w:asciiTheme="minorHAnsi" w:hAnsiTheme="minorHAnsi" w:cstheme="minorHAnsi"/>
        </w:rPr>
        <w:t>cf</w:t>
      </w:r>
      <w:proofErr w:type="spellEnd"/>
      <w:r w:rsidRPr="00471162">
        <w:rPr>
          <w:rFonts w:asciiTheme="minorHAnsi" w:hAnsiTheme="minorHAnsi" w:cstheme="minorHAnsi"/>
        </w:rPr>
        <w:t xml:space="preserve"> schéma ci-dessous et exemple de calcul en annexe 2.</w:t>
      </w:r>
    </w:p>
    <w:p w14:paraId="2F15A7E1" w14:textId="77777777" w:rsidR="001B41FB" w:rsidRPr="00471162" w:rsidRDefault="001B41FB" w:rsidP="00735752">
      <w:pPr>
        <w:spacing w:line="240" w:lineRule="auto"/>
        <w:ind w:left="0"/>
        <w:contextualSpacing w:val="0"/>
        <w:jc w:val="left"/>
        <w:rPr>
          <w:rFonts w:asciiTheme="minorHAnsi" w:hAnsiTheme="minorHAnsi" w:cstheme="minorHAnsi"/>
        </w:rPr>
      </w:pPr>
      <w:r w:rsidRPr="00471162">
        <w:rPr>
          <w:rFonts w:asciiTheme="minorHAnsi" w:hAnsiTheme="minorHAnsi" w:cstheme="minorHAnsi"/>
          <w:noProof/>
          <w:lang w:eastAsia="fr-FR"/>
        </w:rPr>
        <w:drawing>
          <wp:anchor distT="0" distB="0" distL="114300" distR="114300" simplePos="0" relativeHeight="251658752" behindDoc="0" locked="0" layoutInCell="1" allowOverlap="1" wp14:anchorId="34AB36CE" wp14:editId="2674841A">
            <wp:simplePos x="0" y="0"/>
            <wp:positionH relativeFrom="column">
              <wp:posOffset>1905</wp:posOffset>
            </wp:positionH>
            <wp:positionV relativeFrom="paragraph">
              <wp:posOffset>635</wp:posOffset>
            </wp:positionV>
            <wp:extent cx="1733550" cy="137502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375020"/>
                    </a:xfrm>
                    <a:prstGeom prst="rect">
                      <a:avLst/>
                    </a:prstGeom>
                    <a:noFill/>
                    <a:ln>
                      <a:noFill/>
                    </a:ln>
                  </pic:spPr>
                </pic:pic>
              </a:graphicData>
            </a:graphic>
          </wp:anchor>
        </w:drawing>
      </w:r>
    </w:p>
    <w:p w14:paraId="6CD6341C" w14:textId="48CCD4DD" w:rsidR="001B41FB"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Le dépassement de cette limite de 10 jours se traduit par une immobilisation de m² supplémentaire</w:t>
      </w:r>
      <w:r w:rsidR="00455AE5">
        <w:rPr>
          <w:rFonts w:asciiTheme="minorHAnsi" w:hAnsiTheme="minorHAnsi" w:cstheme="minorHAnsi"/>
        </w:rPr>
        <w:t>s</w:t>
      </w:r>
      <w:r w:rsidRPr="00471162">
        <w:rPr>
          <w:rFonts w:asciiTheme="minorHAnsi" w:hAnsiTheme="minorHAnsi" w:cstheme="minorHAnsi"/>
        </w:rPr>
        <w:t xml:space="preserve"> sur plateforme, qui sera refacturée à l’Entreprise Bénéficiaire au titre des prestations complémentaire (en sus de sa quote-part forfaitaire au titre des prestations de base). En cas de saturation de la plateforme, l’Opérateur</w:t>
      </w:r>
      <w:r w:rsidR="6916434D" w:rsidRPr="00471162">
        <w:rPr>
          <w:rFonts w:asciiTheme="minorHAnsi" w:hAnsiTheme="minorHAnsi" w:cstheme="minorHAnsi"/>
        </w:rPr>
        <w:t xml:space="preserve"> </w:t>
      </w:r>
      <w:r w:rsidRPr="00471162">
        <w:rPr>
          <w:rFonts w:asciiTheme="minorHAnsi" w:hAnsiTheme="minorHAnsi" w:cstheme="minorHAnsi"/>
        </w:rPr>
        <w:t>Logistique procédera à la livraison des palettes excédentaires sur chantier (scénario de délestage).</w:t>
      </w:r>
    </w:p>
    <w:p w14:paraId="7099FA0C" w14:textId="77777777" w:rsidR="001B41FB" w:rsidRPr="00471162" w:rsidRDefault="001B41FB" w:rsidP="00AC4BE9">
      <w:pPr>
        <w:spacing w:line="240" w:lineRule="auto"/>
        <w:ind w:left="0"/>
        <w:contextualSpacing w:val="0"/>
        <w:rPr>
          <w:rFonts w:asciiTheme="minorHAnsi" w:hAnsiTheme="minorHAnsi" w:cstheme="minorHAnsi"/>
        </w:rPr>
      </w:pPr>
    </w:p>
    <w:p w14:paraId="5E1AA381" w14:textId="389F06DE" w:rsidR="001B41FB" w:rsidRPr="00471162" w:rsidRDefault="001B41FB" w:rsidP="00471162">
      <w:pPr>
        <w:pStyle w:val="Titres3"/>
        <w:rPr>
          <w:b w:val="0"/>
          <w:bCs w:val="0"/>
        </w:rPr>
      </w:pPr>
      <w:bookmarkStart w:id="32" w:name="_Toc195172030"/>
      <w:r w:rsidRPr="00471162">
        <w:t xml:space="preserve">4.1.2 Obligations des </w:t>
      </w:r>
      <w:r w:rsidR="00BC0BA6" w:rsidRPr="00471162">
        <w:t>opérateurs</w:t>
      </w:r>
      <w:r w:rsidRPr="00471162">
        <w:t xml:space="preserve"> au titre de la planification des Approvisionnements / livraisons</w:t>
      </w:r>
      <w:bookmarkEnd w:id="32"/>
    </w:p>
    <w:p w14:paraId="6B658897" w14:textId="50C9F87E" w:rsidR="001B41FB"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Les demandes d’Approvisionnement/ de Livraison sur plateforme comme sur chantier (cas des livraisons directes) devront obéir au protocole de livraison, avec des demandes prévisionnelles d’Approvisionnement et de Livraison anticipée à S-2, et une confirmation de ces demandes par l’Opérateur Logistique à J-3, via la plateforme digitale</w:t>
      </w:r>
      <w:r w:rsidR="00733724" w:rsidRPr="00471162">
        <w:rPr>
          <w:rFonts w:asciiTheme="minorHAnsi" w:hAnsiTheme="minorHAnsi" w:cstheme="minorHAnsi"/>
        </w:rPr>
        <w:t>.</w:t>
      </w:r>
      <w:r w:rsidRPr="00471162">
        <w:rPr>
          <w:rFonts w:asciiTheme="minorHAnsi" w:hAnsiTheme="minorHAnsi" w:cstheme="minorHAnsi"/>
        </w:rPr>
        <w:t xml:space="preserve"> </w:t>
      </w:r>
    </w:p>
    <w:p w14:paraId="3135EBB0" w14:textId="77777777" w:rsidR="001B41FB" w:rsidRPr="00471162" w:rsidRDefault="001B41FB" w:rsidP="004C2B38">
      <w:pPr>
        <w:spacing w:line="240" w:lineRule="auto"/>
        <w:ind w:left="0"/>
        <w:contextualSpacing w:val="0"/>
        <w:rPr>
          <w:rFonts w:asciiTheme="minorHAnsi" w:hAnsiTheme="minorHAnsi" w:cstheme="minorHAnsi"/>
        </w:rPr>
      </w:pPr>
      <w:r w:rsidRPr="00471162">
        <w:rPr>
          <w:rFonts w:asciiTheme="minorHAnsi" w:hAnsiTheme="minorHAnsi" w:cstheme="minorHAnsi"/>
        </w:rPr>
        <w:t>Les demandes de Livraison sur chantier des matériaux stockés sur la plateforme obéiront au même protocole.</w:t>
      </w:r>
    </w:p>
    <w:p w14:paraId="7C9F88E3" w14:textId="47E1123E" w:rsidR="001B41FB" w:rsidRPr="00471162" w:rsidRDefault="001B41FB" w:rsidP="004C2B38">
      <w:pPr>
        <w:spacing w:line="240" w:lineRule="auto"/>
        <w:ind w:left="0"/>
        <w:contextualSpacing w:val="0"/>
        <w:rPr>
          <w:rFonts w:asciiTheme="minorHAnsi" w:hAnsiTheme="minorHAnsi" w:cstheme="minorHAnsi"/>
        </w:rPr>
      </w:pPr>
      <w:r w:rsidRPr="00471162">
        <w:rPr>
          <w:rFonts w:asciiTheme="minorHAnsi" w:hAnsiTheme="minorHAnsi" w:cstheme="minorHAnsi"/>
        </w:rPr>
        <w:t>Les validations de ces demandes seront réalisées conjointement par le Responsable Logistique de chaque chantier et par le responsable logistique de l’Opérateur Logistique.</w:t>
      </w:r>
    </w:p>
    <w:p w14:paraId="0F537763" w14:textId="77777777" w:rsidR="001B41FB" w:rsidRPr="00471162" w:rsidRDefault="001B41FB" w:rsidP="004C2B38">
      <w:pPr>
        <w:spacing w:line="240" w:lineRule="auto"/>
        <w:ind w:left="0"/>
        <w:contextualSpacing w:val="0"/>
        <w:rPr>
          <w:rFonts w:asciiTheme="minorHAnsi" w:hAnsiTheme="minorHAnsi" w:cstheme="minorHAnsi"/>
        </w:rPr>
      </w:pPr>
    </w:p>
    <w:p w14:paraId="1017BB74" w14:textId="77777777" w:rsidR="001B41FB" w:rsidRPr="00471162" w:rsidRDefault="001B41FB" w:rsidP="00471162">
      <w:pPr>
        <w:pStyle w:val="Titres3"/>
        <w:rPr>
          <w:b w:val="0"/>
          <w:bCs w:val="0"/>
        </w:rPr>
      </w:pPr>
      <w:bookmarkStart w:id="33" w:name="_Toc195172031"/>
      <w:r w:rsidRPr="00471162">
        <w:t>4.1.3 Obligation des Maitre d’Ouvrage au titre de la Gouvernance</w:t>
      </w:r>
      <w:bookmarkEnd w:id="33"/>
      <w:r w:rsidRPr="00471162">
        <w:t xml:space="preserve"> </w:t>
      </w:r>
    </w:p>
    <w:p w14:paraId="18D293B8" w14:textId="47D73B1B" w:rsidR="001B41FB"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La fiabilité des services de l’Opérateur</w:t>
      </w:r>
      <w:r w:rsidR="003155AC" w:rsidRPr="00471162">
        <w:rPr>
          <w:rFonts w:asciiTheme="minorHAnsi" w:hAnsiTheme="minorHAnsi" w:cstheme="minorHAnsi"/>
        </w:rPr>
        <w:t xml:space="preserve"> logistique</w:t>
      </w:r>
      <w:r w:rsidRPr="00471162">
        <w:rPr>
          <w:rFonts w:asciiTheme="minorHAnsi" w:hAnsiTheme="minorHAnsi" w:cstheme="minorHAnsi"/>
        </w:rPr>
        <w:t xml:space="preserve"> est fortement liée à la qualité des prévisions et à l’actualisation chaque mois des besoins prévisionnels consolidés par les </w:t>
      </w:r>
      <w:r w:rsidR="003155AC" w:rsidRPr="00471162">
        <w:rPr>
          <w:rFonts w:asciiTheme="minorHAnsi" w:hAnsiTheme="minorHAnsi" w:cstheme="minorHAnsi"/>
        </w:rPr>
        <w:t>opérateurs</w:t>
      </w:r>
      <w:r w:rsidRPr="00471162">
        <w:rPr>
          <w:rFonts w:asciiTheme="minorHAnsi" w:hAnsiTheme="minorHAnsi" w:cstheme="minorHAnsi"/>
        </w:rPr>
        <w:t>, en fonction de l’avancement réel des chantiers.</w:t>
      </w:r>
    </w:p>
    <w:p w14:paraId="6179C18C" w14:textId="27034716" w:rsidR="001B41FB"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 xml:space="preserve">Par </w:t>
      </w:r>
      <w:r w:rsidR="1775E130" w:rsidRPr="00471162">
        <w:rPr>
          <w:rFonts w:asciiTheme="minorHAnsi" w:hAnsiTheme="minorHAnsi" w:cstheme="minorHAnsi"/>
        </w:rPr>
        <w:t>conséquent,</w:t>
      </w:r>
      <w:r w:rsidRPr="00471162">
        <w:rPr>
          <w:rFonts w:asciiTheme="minorHAnsi" w:hAnsiTheme="minorHAnsi" w:cstheme="minorHAnsi"/>
        </w:rPr>
        <w:t xml:space="preserve"> les </w:t>
      </w:r>
      <w:r w:rsidR="003155AC" w:rsidRPr="00471162">
        <w:rPr>
          <w:rFonts w:asciiTheme="minorHAnsi" w:hAnsiTheme="minorHAnsi" w:cstheme="minorHAnsi"/>
        </w:rPr>
        <w:t>opérateurs</w:t>
      </w:r>
      <w:r w:rsidRPr="00471162">
        <w:rPr>
          <w:rFonts w:asciiTheme="minorHAnsi" w:hAnsiTheme="minorHAnsi" w:cstheme="minorHAnsi"/>
        </w:rPr>
        <w:t xml:space="preserve"> sont tenus chaque mois de fournir à l’Opérateur Logistique un planning pointé tel que décrit à l’article 3.</w:t>
      </w:r>
    </w:p>
    <w:p w14:paraId="1703118C" w14:textId="77777777" w:rsidR="001B41FB"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Les Entreprises Bénéficiaires impliquées et responsables logistique des chantiers sont tenus de participer à l’instruction des fiches d’incidents, animée par le responsable de l’Opérateur Logistique.</w:t>
      </w:r>
    </w:p>
    <w:p w14:paraId="6BC4DABC" w14:textId="79174847" w:rsidR="001B41FB"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 xml:space="preserve">Ainsi, </w:t>
      </w:r>
      <w:r w:rsidR="30FD8B16" w:rsidRPr="00471162">
        <w:rPr>
          <w:rFonts w:asciiTheme="minorHAnsi" w:hAnsiTheme="minorHAnsi" w:cstheme="minorHAnsi"/>
        </w:rPr>
        <w:t xml:space="preserve">une réunion hebdomadaire sera </w:t>
      </w:r>
      <w:r w:rsidRPr="00471162">
        <w:rPr>
          <w:rFonts w:asciiTheme="minorHAnsi" w:hAnsiTheme="minorHAnsi" w:cstheme="minorHAnsi"/>
        </w:rPr>
        <w:t>organisé</w:t>
      </w:r>
      <w:r w:rsidR="260D7927" w:rsidRPr="00471162">
        <w:rPr>
          <w:rFonts w:asciiTheme="minorHAnsi" w:hAnsiTheme="minorHAnsi" w:cstheme="minorHAnsi"/>
        </w:rPr>
        <w:t>e</w:t>
      </w:r>
      <w:r w:rsidRPr="00471162">
        <w:rPr>
          <w:rFonts w:asciiTheme="minorHAnsi" w:hAnsiTheme="minorHAnsi" w:cstheme="minorHAnsi"/>
        </w:rPr>
        <w:t xml:space="preserve"> par l’Opérateur Logistique avec les responsables logistiques par lot, afin d’évaluer, au travers de la revue des indicateurs et des fiches d’incidents, la performance du système, et de réaliser les ajustements nécessaires. Chaque </w:t>
      </w:r>
      <w:r w:rsidR="006139CF" w:rsidRPr="00471162">
        <w:rPr>
          <w:rFonts w:asciiTheme="minorHAnsi" w:hAnsiTheme="minorHAnsi" w:cstheme="minorHAnsi"/>
        </w:rPr>
        <w:t>opérateur</w:t>
      </w:r>
      <w:r w:rsidRPr="00471162">
        <w:rPr>
          <w:rFonts w:asciiTheme="minorHAnsi" w:hAnsiTheme="minorHAnsi" w:cstheme="minorHAnsi"/>
        </w:rPr>
        <w:t xml:space="preserve"> est tenu de s’assurer de la participation d’un responsable logistique de son lot dûment habilité à le représenter.</w:t>
      </w:r>
    </w:p>
    <w:p w14:paraId="54514602" w14:textId="63D4FF9B" w:rsidR="00294492" w:rsidRPr="00471162" w:rsidRDefault="001B41FB" w:rsidP="00AC4BE9">
      <w:pPr>
        <w:spacing w:line="240" w:lineRule="auto"/>
        <w:ind w:left="0"/>
        <w:contextualSpacing w:val="0"/>
        <w:rPr>
          <w:rFonts w:asciiTheme="minorHAnsi" w:hAnsiTheme="minorHAnsi" w:cstheme="minorHAnsi"/>
        </w:rPr>
      </w:pPr>
      <w:r w:rsidRPr="00471162">
        <w:rPr>
          <w:rFonts w:asciiTheme="minorHAnsi" w:hAnsiTheme="minorHAnsi" w:cstheme="minorHAnsi"/>
        </w:rPr>
        <w:t xml:space="preserve">Les </w:t>
      </w:r>
      <w:r w:rsidR="006139CF" w:rsidRPr="00471162">
        <w:rPr>
          <w:rFonts w:asciiTheme="minorHAnsi" w:hAnsiTheme="minorHAnsi" w:cstheme="minorHAnsi"/>
        </w:rPr>
        <w:t xml:space="preserve">opérateurs </w:t>
      </w:r>
      <w:r w:rsidRPr="00471162">
        <w:rPr>
          <w:rFonts w:asciiTheme="minorHAnsi" w:hAnsiTheme="minorHAnsi" w:cstheme="minorHAnsi"/>
        </w:rPr>
        <w:t>et les Entreprises Bénéficiaires ne pourront se prévaloir des préjudices consécutifs aux éventuels dysfonctionnements des services de l’Opérateur Logistique s’ils viennent à manquer à leurs propres obligations, décrites ci-dessus.</w:t>
      </w:r>
    </w:p>
    <w:p w14:paraId="3C681A1F" w14:textId="40978235" w:rsidR="001B41FB" w:rsidRPr="00471162" w:rsidRDefault="001B41FB" w:rsidP="00377102">
      <w:pPr>
        <w:pStyle w:val="Titres2"/>
        <w:rPr>
          <w:color w:val="625D9C" w:themeColor="accent1"/>
          <w:szCs w:val="20"/>
        </w:rPr>
      </w:pPr>
      <w:bookmarkStart w:id="34" w:name="_Toc195172032"/>
      <w:r w:rsidRPr="0040503C">
        <w:t>4.2 RESPONSABILITES</w:t>
      </w:r>
      <w:bookmarkEnd w:id="34"/>
    </w:p>
    <w:p w14:paraId="3815E5DD" w14:textId="77777777" w:rsidR="00294492" w:rsidRPr="00471162" w:rsidRDefault="00294492" w:rsidP="00471162">
      <w:pPr>
        <w:pStyle w:val="Titres3"/>
        <w:rPr>
          <w:b w:val="0"/>
          <w:caps/>
        </w:rPr>
      </w:pPr>
      <w:bookmarkStart w:id="35" w:name="_Toc195172033"/>
      <w:r w:rsidRPr="00471162">
        <w:t>4.2.1 Demande d’Approvisionnement de la Plateforme Logistique par l’Entreprise Bénéficiaire</w:t>
      </w:r>
      <w:bookmarkEnd w:id="35"/>
      <w:r w:rsidRPr="00471162">
        <w:t xml:space="preserve"> </w:t>
      </w:r>
    </w:p>
    <w:tbl>
      <w:tblPr>
        <w:tblStyle w:val="TableGrid"/>
        <w:tblW w:w="9067" w:type="dxa"/>
        <w:tblInd w:w="-5" w:type="dxa"/>
        <w:tblLook w:val="04A0" w:firstRow="1" w:lastRow="0" w:firstColumn="1" w:lastColumn="0" w:noHBand="0" w:noVBand="1"/>
      </w:tblPr>
      <w:tblGrid>
        <w:gridCol w:w="2552"/>
        <w:gridCol w:w="3118"/>
        <w:gridCol w:w="3397"/>
      </w:tblGrid>
      <w:tr w:rsidR="00294492" w:rsidRPr="00A43AC1" w14:paraId="0ACE770E" w14:textId="77777777">
        <w:tc>
          <w:tcPr>
            <w:tcW w:w="9067" w:type="dxa"/>
            <w:gridSpan w:val="3"/>
          </w:tcPr>
          <w:p w14:paraId="595E1EBF"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SOLUTION DE BASE</w:t>
            </w:r>
          </w:p>
        </w:tc>
      </w:tr>
      <w:tr w:rsidR="00294492" w:rsidRPr="00A43AC1" w14:paraId="2B2BEA64" w14:textId="77777777" w:rsidTr="009D1466">
        <w:tc>
          <w:tcPr>
            <w:tcW w:w="2552" w:type="dxa"/>
          </w:tcPr>
          <w:p w14:paraId="2DBA1C9E"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PILOTE RESPONSABLE DE L’ACTION</w:t>
            </w:r>
          </w:p>
        </w:tc>
        <w:tc>
          <w:tcPr>
            <w:tcW w:w="3118" w:type="dxa"/>
          </w:tcPr>
          <w:p w14:paraId="57E8ACA5"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ACTION</w:t>
            </w:r>
          </w:p>
        </w:tc>
        <w:tc>
          <w:tcPr>
            <w:tcW w:w="3397" w:type="dxa"/>
          </w:tcPr>
          <w:p w14:paraId="14340837"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 xml:space="preserve">DELAI </w:t>
            </w:r>
          </w:p>
        </w:tc>
      </w:tr>
      <w:tr w:rsidR="00294492" w:rsidRPr="00A43AC1" w14:paraId="3E71CB5C" w14:textId="77777777" w:rsidTr="009D1466">
        <w:tc>
          <w:tcPr>
            <w:tcW w:w="2552" w:type="dxa"/>
          </w:tcPr>
          <w:p w14:paraId="4ECBD1F3"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ENTREPRISE BENEFICIAIRE </w:t>
            </w:r>
          </w:p>
          <w:p w14:paraId="7C422606" w14:textId="77777777" w:rsidR="00294492" w:rsidRPr="00471162" w:rsidRDefault="00294492" w:rsidP="00AC4BE9">
            <w:pPr>
              <w:ind w:left="0"/>
              <w:contextualSpacing w:val="0"/>
              <w:rPr>
                <w:rFonts w:cstheme="minorHAnsi"/>
                <w:sz w:val="18"/>
                <w:szCs w:val="18"/>
              </w:rPr>
            </w:pPr>
          </w:p>
        </w:tc>
        <w:tc>
          <w:tcPr>
            <w:tcW w:w="3118" w:type="dxa"/>
          </w:tcPr>
          <w:p w14:paraId="10B9B0B7" w14:textId="6F4ED63B"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Demande d’un créneau d’Approvisionnement de la plateforme, émise via le logiciel conformément au Protocole d’Approvisionnement.</w:t>
            </w:r>
          </w:p>
        </w:tc>
        <w:tc>
          <w:tcPr>
            <w:tcW w:w="3397" w:type="dxa"/>
          </w:tcPr>
          <w:p w14:paraId="3EBD0BC3" w14:textId="4331D37A"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Suivant le Plan d’Approvisionnement convenu avec </w:t>
            </w:r>
            <w:r w:rsidR="006139CF" w:rsidRPr="00471162">
              <w:rPr>
                <w:rFonts w:ascii="Arial" w:hAnsi="Arial" w:cstheme="minorHAnsi"/>
                <w:sz w:val="18"/>
                <w:szCs w:val="18"/>
              </w:rPr>
              <w:t>l’opérateur</w:t>
            </w:r>
            <w:r w:rsidRPr="00471162">
              <w:rPr>
                <w:rFonts w:ascii="Arial" w:hAnsi="Arial" w:cstheme="minorHAnsi"/>
                <w:sz w:val="18"/>
                <w:szCs w:val="18"/>
              </w:rPr>
              <w:t xml:space="preserve"> tel qu’il est défini à l’issue de l’étude de palettisation.</w:t>
            </w:r>
          </w:p>
          <w:p w14:paraId="757902EA" w14:textId="77777777" w:rsidR="00294492" w:rsidRPr="00471162" w:rsidRDefault="00294492" w:rsidP="00AC4BE9">
            <w:pPr>
              <w:ind w:left="0"/>
              <w:contextualSpacing w:val="0"/>
              <w:rPr>
                <w:rFonts w:cstheme="minorHAnsi"/>
                <w:b/>
                <w:bCs/>
                <w:sz w:val="18"/>
                <w:szCs w:val="18"/>
              </w:rPr>
            </w:pPr>
            <w:r w:rsidRPr="00471162">
              <w:rPr>
                <w:rFonts w:ascii="Arial" w:hAnsi="Arial" w:cstheme="minorHAnsi"/>
                <w:b/>
                <w:sz w:val="18"/>
                <w:szCs w:val="18"/>
              </w:rPr>
              <w:t xml:space="preserve">Planification à S-2. </w:t>
            </w:r>
          </w:p>
        </w:tc>
      </w:tr>
      <w:tr w:rsidR="00294492" w:rsidRPr="00A43AC1" w14:paraId="064BEEBA" w14:textId="77777777" w:rsidTr="009D1466">
        <w:tc>
          <w:tcPr>
            <w:tcW w:w="2552" w:type="dxa"/>
          </w:tcPr>
          <w:p w14:paraId="2E93681B"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tc>
        <w:tc>
          <w:tcPr>
            <w:tcW w:w="3118" w:type="dxa"/>
          </w:tcPr>
          <w:p w14:paraId="680DABEC"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Confirmation du créneau de l’Approvisionnement sur la plateforme</w:t>
            </w:r>
          </w:p>
        </w:tc>
        <w:tc>
          <w:tcPr>
            <w:tcW w:w="3397" w:type="dxa"/>
          </w:tcPr>
          <w:p w14:paraId="6F896DF3" w14:textId="2E63BC0C" w:rsidR="00294492" w:rsidRPr="00471162" w:rsidRDefault="00294492" w:rsidP="00AC4BE9">
            <w:pPr>
              <w:ind w:left="0"/>
              <w:contextualSpacing w:val="0"/>
              <w:rPr>
                <w:rFonts w:cstheme="minorHAnsi"/>
                <w:sz w:val="18"/>
                <w:szCs w:val="18"/>
              </w:rPr>
            </w:pPr>
            <w:r w:rsidRPr="00471162">
              <w:rPr>
                <w:rFonts w:ascii="Arial" w:hAnsi="Arial" w:cstheme="minorHAnsi"/>
                <w:b/>
                <w:sz w:val="18"/>
                <w:szCs w:val="18"/>
              </w:rPr>
              <w:t>J-3 :</w:t>
            </w:r>
            <w:r w:rsidRPr="00471162">
              <w:rPr>
                <w:rFonts w:ascii="Arial" w:hAnsi="Arial" w:cstheme="minorHAnsi"/>
                <w:sz w:val="18"/>
                <w:szCs w:val="18"/>
              </w:rPr>
              <w:t xml:space="preserve"> Confirmation du créneau demandé par l’Entreprise Bénéficiaire / du créneau reporté si pas de disponibilité </w:t>
            </w:r>
          </w:p>
        </w:tc>
      </w:tr>
    </w:tbl>
    <w:p w14:paraId="2A121B55" w14:textId="77777777" w:rsidR="00294492" w:rsidRPr="00471162" w:rsidRDefault="00294492" w:rsidP="00AC4BE9">
      <w:pPr>
        <w:ind w:left="0"/>
        <w:contextualSpacing w:val="0"/>
        <w:rPr>
          <w:rFonts w:asciiTheme="minorHAnsi" w:hAnsiTheme="minorHAnsi" w:cstheme="minorHAnsi"/>
        </w:rPr>
      </w:pPr>
    </w:p>
    <w:p w14:paraId="13AF437B" w14:textId="2E15ADE5" w:rsidR="00294492" w:rsidRPr="00471162" w:rsidRDefault="00294492" w:rsidP="006B794D">
      <w:pPr>
        <w:pStyle w:val="Titres4"/>
      </w:pPr>
      <w:r w:rsidRPr="00471162">
        <w:t>4. 2.1a Il est expressément attendu des Entreprises Bénéficiaires que la majorité des fournitures des corps d’états secondaires, intervenants hors d’eau, soient réputées transiter par la plateforme logistique déportée.</w:t>
      </w:r>
    </w:p>
    <w:p w14:paraId="45BC709E" w14:textId="1922EE70" w:rsidR="00294492" w:rsidRPr="00471162" w:rsidRDefault="00294492" w:rsidP="00AC4BE9">
      <w:pPr>
        <w:pStyle w:val="Default"/>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Ainsi, les Entreprises Bénéficiaires pourront faire leur demande de dérogation auprès de l’Aménageur dans les conditions fixées par la </w:t>
      </w:r>
      <w:r w:rsidR="00F24E13" w:rsidRPr="00471162">
        <w:rPr>
          <w:rFonts w:asciiTheme="minorHAnsi" w:hAnsiTheme="minorHAnsi" w:cstheme="minorHAnsi"/>
          <w:color w:val="auto"/>
          <w:sz w:val="20"/>
          <w:szCs w:val="20"/>
        </w:rPr>
        <w:t>Note d’organisation inter-chantiers</w:t>
      </w:r>
      <w:r w:rsidRPr="00471162">
        <w:rPr>
          <w:rFonts w:asciiTheme="minorHAnsi" w:hAnsiTheme="minorHAnsi" w:cstheme="minorHAnsi"/>
          <w:color w:val="auto"/>
          <w:sz w:val="20"/>
          <w:szCs w:val="20"/>
        </w:rPr>
        <w:t xml:space="preserve">. </w:t>
      </w:r>
    </w:p>
    <w:p w14:paraId="69393A4F" w14:textId="77777777" w:rsidR="00294492" w:rsidRPr="00471162" w:rsidRDefault="00294492" w:rsidP="00AC4BE9">
      <w:pPr>
        <w:pStyle w:val="Default"/>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Les demandes de dérogation devront en parallèle faire l’objet d’une justification préalable et circonstanciée auprès de l’Opérateur Logistique, démontrant notamment l’équivalence en termes de densité de chargement du camion livré, de respect des règles d’Approvisionnement sur site (dont la procédure de planification des Approvisionnement et des Livraisons et le respect de celle-ci). </w:t>
      </w:r>
    </w:p>
    <w:p w14:paraId="537ECB87" w14:textId="10BCFBA4" w:rsidR="00294492" w:rsidRPr="00471162" w:rsidRDefault="00294492" w:rsidP="00AC4BE9">
      <w:pPr>
        <w:pStyle w:val="Default"/>
        <w:spacing w:after="120"/>
        <w:jc w:val="both"/>
        <w:rPr>
          <w:rFonts w:asciiTheme="minorHAnsi" w:hAnsiTheme="minorHAnsi" w:cstheme="minorHAnsi"/>
          <w:color w:val="auto"/>
          <w:sz w:val="20"/>
          <w:szCs w:val="20"/>
          <w:u w:val="single"/>
        </w:rPr>
      </w:pPr>
      <w:r w:rsidRPr="00471162">
        <w:rPr>
          <w:rFonts w:asciiTheme="minorHAnsi" w:hAnsiTheme="minorHAnsi" w:cstheme="minorHAnsi"/>
          <w:color w:val="auto"/>
          <w:sz w:val="20"/>
          <w:szCs w:val="20"/>
          <w:u w:val="single"/>
        </w:rPr>
        <w:t>Les dérogations identifiées à priori par l’Aménageur concernent :</w:t>
      </w:r>
    </w:p>
    <w:p w14:paraId="4252EA49" w14:textId="262E5B40" w:rsidR="00294492" w:rsidRPr="00471162" w:rsidRDefault="00294492" w:rsidP="00AC4BE9">
      <w:pPr>
        <w:pStyle w:val="Default"/>
        <w:numPr>
          <w:ilvl w:val="0"/>
          <w:numId w:val="13"/>
        </w:numPr>
        <w:spacing w:after="120"/>
        <w:ind w:left="851" w:hanging="218"/>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La plâtrerie : livraison placo, doublage, isolant, … : camion en direct usine, chargement dense, déchargement et manutention avec les moyens du Gros Œuvre (G</w:t>
      </w:r>
      <w:r w:rsidR="002B6143" w:rsidRPr="00471162">
        <w:rPr>
          <w:rFonts w:asciiTheme="minorHAnsi" w:hAnsiTheme="minorHAnsi" w:cstheme="minorHAnsi"/>
          <w:color w:val="auto"/>
          <w:sz w:val="20"/>
          <w:szCs w:val="20"/>
        </w:rPr>
        <w:t>rue à tour</w:t>
      </w:r>
      <w:r w:rsidRPr="00471162">
        <w:rPr>
          <w:rFonts w:asciiTheme="minorHAnsi" w:hAnsiTheme="minorHAnsi" w:cstheme="minorHAnsi"/>
          <w:color w:val="auto"/>
          <w:sz w:val="20"/>
          <w:szCs w:val="20"/>
        </w:rPr>
        <w:t>) le plus souvent,</w:t>
      </w:r>
    </w:p>
    <w:p w14:paraId="01F2D01C" w14:textId="5B6F6317" w:rsidR="00294492" w:rsidRPr="00471162" w:rsidRDefault="00294492" w:rsidP="00AC4BE9">
      <w:pPr>
        <w:pStyle w:val="Default"/>
        <w:numPr>
          <w:ilvl w:val="0"/>
          <w:numId w:val="13"/>
        </w:numPr>
        <w:spacing w:after="120"/>
        <w:ind w:left="851" w:hanging="218"/>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Les menuiseries extérieures (mêmes raisons que ci-dessus)</w:t>
      </w:r>
      <w:r w:rsidR="00E635AC">
        <w:rPr>
          <w:rFonts w:asciiTheme="minorHAnsi" w:hAnsiTheme="minorHAnsi" w:cstheme="minorHAnsi"/>
          <w:color w:val="auto"/>
          <w:sz w:val="20"/>
          <w:szCs w:val="20"/>
        </w:rPr>
        <w:t>,</w:t>
      </w:r>
    </w:p>
    <w:p w14:paraId="5B2670A0" w14:textId="1639790D" w:rsidR="00294492" w:rsidRPr="00471162" w:rsidRDefault="00294492" w:rsidP="00AC4BE9">
      <w:pPr>
        <w:pStyle w:val="Default"/>
        <w:numPr>
          <w:ilvl w:val="0"/>
          <w:numId w:val="13"/>
        </w:numPr>
        <w:spacing w:after="120"/>
        <w:ind w:left="851" w:hanging="218"/>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Les équipements ou fournitures dont l’approvisionnement est critique et/ou la valeur trop importante. Cela concerne évidemment tous les équipements techniques : ascenseurs, cellule transfo, CTA, </w:t>
      </w:r>
      <w:r w:rsidR="00735752" w:rsidRPr="00471162">
        <w:rPr>
          <w:rFonts w:asciiTheme="minorHAnsi" w:hAnsiTheme="minorHAnsi" w:cstheme="minorHAnsi"/>
          <w:color w:val="auto"/>
          <w:sz w:val="20"/>
          <w:szCs w:val="20"/>
        </w:rPr>
        <w:t>groupes froids</w:t>
      </w:r>
      <w:r w:rsidRPr="00471162">
        <w:rPr>
          <w:rFonts w:asciiTheme="minorHAnsi" w:hAnsiTheme="minorHAnsi" w:cstheme="minorHAnsi"/>
          <w:color w:val="auto"/>
          <w:sz w:val="20"/>
          <w:szCs w:val="20"/>
        </w:rPr>
        <w:t>,…</w:t>
      </w:r>
    </w:p>
    <w:p w14:paraId="6CBB9BA4" w14:textId="77777777" w:rsidR="00294492" w:rsidRPr="00471162" w:rsidRDefault="00294492" w:rsidP="00AC4BE9">
      <w:pPr>
        <w:pStyle w:val="ListParagraph"/>
        <w:numPr>
          <w:ilvl w:val="0"/>
          <w:numId w:val="13"/>
        </w:numPr>
        <w:ind w:left="993"/>
        <w:contextualSpacing w:val="0"/>
        <w:rPr>
          <w:rFonts w:asciiTheme="minorHAnsi" w:hAnsiTheme="minorHAnsi" w:cstheme="minorHAnsi"/>
        </w:rPr>
      </w:pPr>
      <w:r w:rsidRPr="00471162">
        <w:rPr>
          <w:rFonts w:asciiTheme="minorHAnsi" w:hAnsiTheme="minorHAnsi" w:cstheme="minorHAnsi"/>
        </w:rPr>
        <w:t>Lots plomberies et électricité pour les fournitures incorporées GO (non prévus en solution de base, prestation complémentaire envisageable)</w:t>
      </w:r>
    </w:p>
    <w:p w14:paraId="744EDA89" w14:textId="77777777" w:rsidR="00294492" w:rsidRPr="00471162" w:rsidRDefault="00294492" w:rsidP="00AC4BE9">
      <w:pPr>
        <w:pStyle w:val="ListParagraph"/>
        <w:numPr>
          <w:ilvl w:val="0"/>
          <w:numId w:val="13"/>
        </w:numPr>
        <w:ind w:left="993"/>
        <w:contextualSpacing w:val="0"/>
        <w:rPr>
          <w:rFonts w:asciiTheme="minorHAnsi" w:hAnsiTheme="minorHAnsi" w:cstheme="minorHAnsi"/>
        </w:rPr>
      </w:pPr>
      <w:r w:rsidRPr="00471162">
        <w:rPr>
          <w:rFonts w:asciiTheme="minorHAnsi" w:hAnsiTheme="minorHAnsi" w:cstheme="minorHAnsi"/>
        </w:rPr>
        <w:t>Lots façades (en l’absence de données à ce stade de l’étude sur les prestations)</w:t>
      </w:r>
    </w:p>
    <w:p w14:paraId="1022B2A2" w14:textId="73130DB5" w:rsidR="00294492" w:rsidRPr="00471162" w:rsidRDefault="00294492" w:rsidP="00AC4BE9">
      <w:pPr>
        <w:pStyle w:val="ListParagraph"/>
        <w:numPr>
          <w:ilvl w:val="0"/>
          <w:numId w:val="13"/>
        </w:numPr>
        <w:ind w:left="993"/>
        <w:contextualSpacing w:val="0"/>
        <w:rPr>
          <w:rFonts w:asciiTheme="minorHAnsi" w:hAnsiTheme="minorHAnsi" w:cstheme="minorHAnsi"/>
        </w:rPr>
      </w:pPr>
      <w:r w:rsidRPr="00471162">
        <w:rPr>
          <w:rFonts w:asciiTheme="minorHAnsi" w:hAnsiTheme="minorHAnsi" w:cstheme="minorHAnsi"/>
        </w:rPr>
        <w:t>Lots VRD et espaces verts</w:t>
      </w:r>
      <w:r w:rsidR="009D1466">
        <w:rPr>
          <w:rFonts w:asciiTheme="minorHAnsi" w:hAnsiTheme="minorHAnsi" w:cstheme="minorHAnsi"/>
        </w:rPr>
        <w:t>,</w:t>
      </w:r>
    </w:p>
    <w:p w14:paraId="1E2BA3E1" w14:textId="77777777" w:rsidR="00294492" w:rsidRPr="00471162" w:rsidRDefault="00294492" w:rsidP="00AC4BE9">
      <w:pPr>
        <w:pStyle w:val="ListParagraph"/>
        <w:numPr>
          <w:ilvl w:val="0"/>
          <w:numId w:val="13"/>
        </w:numPr>
        <w:ind w:left="993"/>
        <w:contextualSpacing w:val="0"/>
        <w:rPr>
          <w:rFonts w:asciiTheme="minorHAnsi" w:hAnsiTheme="minorHAnsi" w:cstheme="minorHAnsi"/>
        </w:rPr>
      </w:pPr>
      <w:r w:rsidRPr="00471162">
        <w:rPr>
          <w:rFonts w:asciiTheme="minorHAnsi" w:hAnsiTheme="minorHAnsi" w:cstheme="minorHAnsi"/>
        </w:rPr>
        <w:t xml:space="preserve">Produits dangereux (matériaux inflammables </w:t>
      </w:r>
      <w:proofErr w:type="spellStart"/>
      <w:r w:rsidRPr="00471162">
        <w:rPr>
          <w:rFonts w:asciiTheme="minorHAnsi" w:hAnsiTheme="minorHAnsi" w:cstheme="minorHAnsi"/>
        </w:rPr>
        <w:t>etc</w:t>
      </w:r>
      <w:proofErr w:type="spellEnd"/>
      <w:r w:rsidRPr="00471162">
        <w:rPr>
          <w:rFonts w:asciiTheme="minorHAnsi" w:hAnsiTheme="minorHAnsi" w:cstheme="minorHAnsi"/>
        </w:rPr>
        <w:t xml:space="preserve"> …) qui ne peuvent pas être stockés sur la plateforme. </w:t>
      </w:r>
    </w:p>
    <w:p w14:paraId="0B3ABCF8" w14:textId="19E0C527" w:rsidR="00294492" w:rsidRPr="00471162" w:rsidRDefault="00294492" w:rsidP="00AC4BE9">
      <w:pPr>
        <w:pStyle w:val="ListParagraph"/>
        <w:numPr>
          <w:ilvl w:val="0"/>
          <w:numId w:val="13"/>
        </w:numPr>
        <w:ind w:left="993"/>
        <w:contextualSpacing w:val="0"/>
        <w:rPr>
          <w:rFonts w:asciiTheme="minorHAnsi" w:hAnsiTheme="minorHAnsi" w:cstheme="minorHAnsi"/>
        </w:rPr>
      </w:pPr>
      <w:r w:rsidRPr="00471162">
        <w:rPr>
          <w:rFonts w:asciiTheme="minorHAnsi" w:hAnsiTheme="minorHAnsi" w:cstheme="minorHAnsi"/>
        </w:rPr>
        <w:t>Les matériels et outillages.</w:t>
      </w:r>
    </w:p>
    <w:p w14:paraId="4D06C491" w14:textId="59B14981" w:rsidR="001D199D" w:rsidRDefault="00294492" w:rsidP="00E635AC">
      <w:pPr>
        <w:ind w:left="0"/>
        <w:contextualSpacing w:val="0"/>
        <w:rPr>
          <w:rFonts w:asciiTheme="minorHAnsi" w:eastAsia="Times New Roman" w:hAnsiTheme="minorHAnsi"/>
          <w:bCs/>
          <w:i/>
        </w:rPr>
      </w:pPr>
      <w:r w:rsidRPr="00471162">
        <w:rPr>
          <w:rFonts w:asciiTheme="minorHAnsi" w:hAnsiTheme="minorHAnsi" w:cstheme="minorHAnsi"/>
        </w:rPr>
        <w:t>Tout approvisionnement devra respecter la règlementation applicable en matière d’affichage, d’étiquetage et de caractérisation des produits concernés</w:t>
      </w:r>
      <w:r w:rsidR="00E635AC">
        <w:rPr>
          <w:rFonts w:asciiTheme="minorHAnsi" w:hAnsiTheme="minorHAnsi" w:cstheme="minorHAnsi"/>
        </w:rPr>
        <w:t>.</w:t>
      </w:r>
      <w:r w:rsidR="001D199D">
        <w:br w:type="page"/>
      </w:r>
    </w:p>
    <w:p w14:paraId="52DB3006" w14:textId="118C4383" w:rsidR="00294492" w:rsidRPr="00471162" w:rsidRDefault="00294492" w:rsidP="006B794D">
      <w:pPr>
        <w:pStyle w:val="Titres4"/>
      </w:pPr>
      <w:r w:rsidRPr="00471162">
        <w:lastRenderedPageBreak/>
        <w:t>4.2.1b L</w:t>
      </w:r>
      <w:r w:rsidR="0011089F" w:rsidRPr="00471162">
        <w:t>’opérateur</w:t>
      </w:r>
      <w:r w:rsidR="002B6143" w:rsidRPr="00471162">
        <w:t xml:space="preserve"> </w:t>
      </w:r>
      <w:r w:rsidRPr="00471162">
        <w:t xml:space="preserve">reconnait que le respect des délais susmentionnés est impératif. </w:t>
      </w:r>
    </w:p>
    <w:p w14:paraId="3DCE3710" w14:textId="476C575A" w:rsidR="00294492" w:rsidRPr="00471162" w:rsidRDefault="00294492" w:rsidP="00AC4BE9">
      <w:pPr>
        <w:pStyle w:val="Default"/>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Par conséquent, l’Opérateur Logistique ne sera pas tenu responsable du retard engrangé par </w:t>
      </w:r>
      <w:r w:rsidR="0011089F" w:rsidRPr="00471162">
        <w:rPr>
          <w:rFonts w:asciiTheme="minorHAnsi" w:hAnsiTheme="minorHAnsi" w:cstheme="minorHAnsi"/>
          <w:color w:val="auto"/>
          <w:sz w:val="20"/>
          <w:szCs w:val="20"/>
        </w:rPr>
        <w:t>l’opérateur</w:t>
      </w:r>
      <w:r w:rsidRPr="00471162">
        <w:rPr>
          <w:rFonts w:asciiTheme="minorHAnsi" w:hAnsiTheme="minorHAnsi" w:cstheme="minorHAnsi"/>
          <w:color w:val="auto"/>
          <w:sz w:val="20"/>
          <w:szCs w:val="20"/>
        </w:rPr>
        <w:t xml:space="preserve"> sur son chantier, en raison des refus de programmation d’Approvisionnement, report des créneaux d’Approvisionnement, refus d’Approvisionnement par l’Opérateur Logistique, lorsque l</w:t>
      </w:r>
      <w:r w:rsidR="0011089F" w:rsidRPr="00471162">
        <w:rPr>
          <w:rFonts w:asciiTheme="minorHAnsi" w:hAnsiTheme="minorHAnsi" w:cstheme="minorHAnsi"/>
          <w:color w:val="auto"/>
          <w:sz w:val="20"/>
          <w:szCs w:val="20"/>
        </w:rPr>
        <w:t>’opérateur</w:t>
      </w:r>
      <w:r w:rsidR="002B6143" w:rsidRPr="00471162">
        <w:rPr>
          <w:rFonts w:asciiTheme="minorHAnsi" w:hAnsiTheme="minorHAnsi" w:cstheme="minorHAnsi"/>
          <w:color w:val="auto"/>
          <w:sz w:val="20"/>
          <w:szCs w:val="20"/>
        </w:rPr>
        <w:t xml:space="preserve"> </w:t>
      </w:r>
      <w:r w:rsidRPr="00471162">
        <w:rPr>
          <w:rFonts w:asciiTheme="minorHAnsi" w:hAnsiTheme="minorHAnsi" w:cstheme="minorHAnsi"/>
          <w:color w:val="auto"/>
          <w:sz w:val="20"/>
          <w:szCs w:val="20"/>
        </w:rPr>
        <w:t xml:space="preserve">n’aura pas respecté ses obligations en la matière.  </w:t>
      </w:r>
    </w:p>
    <w:p w14:paraId="2B233555" w14:textId="3E7D9B2E" w:rsidR="00294492" w:rsidRPr="00471162" w:rsidRDefault="00294492" w:rsidP="006B794D">
      <w:pPr>
        <w:pStyle w:val="Titres4"/>
      </w:pPr>
      <w:r w:rsidRPr="00471162">
        <w:t xml:space="preserve">4.2.1c Les Approvisionnements non-inscrits préalablement par les Entreprises Bénéficiaires sur le logiciel, tout comme les Approvisionnements non-conformes (matériels non autorisés à transiter par la plateforme …) ne seront pas réceptionnés par l’Opérateur Logistique. </w:t>
      </w:r>
    </w:p>
    <w:p w14:paraId="00C1D387" w14:textId="77777777"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 xml:space="preserve">Ainsi, l’Opérateur Logistique se réserve la possibilité de refuser l’Approvisionnement sans qu’aucune pénalité, indemnité ou dommages et intérêt de quel que sorte que ce soit ne puisse lui être opposé. </w:t>
      </w:r>
    </w:p>
    <w:p w14:paraId="2E8BEE07" w14:textId="77777777" w:rsidR="00294492" w:rsidRPr="00471162" w:rsidRDefault="00294492" w:rsidP="00471162">
      <w:pPr>
        <w:pStyle w:val="Titres3"/>
        <w:rPr>
          <w:b w:val="0"/>
          <w:caps/>
        </w:rPr>
      </w:pPr>
      <w:bookmarkStart w:id="36" w:name="_Toc195172034"/>
      <w:r w:rsidRPr="00471162">
        <w:t>4.2.2 Réception et stockage des Approvisionnements sur la plateforme</w:t>
      </w:r>
      <w:bookmarkEnd w:id="36"/>
    </w:p>
    <w:p w14:paraId="49374022" w14:textId="77777777"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Les appels d’Approvisionnement sont réalisés par chaque chantier par palette (ou autre unité de manutention) homogène dans leur conditionnement d’origine (1)</w:t>
      </w:r>
    </w:p>
    <w:tbl>
      <w:tblPr>
        <w:tblStyle w:val="TableGrid"/>
        <w:tblW w:w="0" w:type="auto"/>
        <w:tblInd w:w="-147" w:type="dxa"/>
        <w:tblLook w:val="04A0" w:firstRow="1" w:lastRow="0" w:firstColumn="1" w:lastColumn="0" w:noHBand="0" w:noVBand="1"/>
      </w:tblPr>
      <w:tblGrid>
        <w:gridCol w:w="2410"/>
        <w:gridCol w:w="3967"/>
        <w:gridCol w:w="2832"/>
      </w:tblGrid>
      <w:tr w:rsidR="00294492" w:rsidRPr="00A43AC1" w14:paraId="22EC7F0B" w14:textId="77777777">
        <w:tc>
          <w:tcPr>
            <w:tcW w:w="9209" w:type="dxa"/>
            <w:gridSpan w:val="3"/>
          </w:tcPr>
          <w:p w14:paraId="67A43E07"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SOLUTION DE BASE</w:t>
            </w:r>
          </w:p>
        </w:tc>
      </w:tr>
      <w:tr w:rsidR="00294492" w:rsidRPr="00A43AC1" w14:paraId="22A5B396" w14:textId="77777777">
        <w:tc>
          <w:tcPr>
            <w:tcW w:w="2410" w:type="dxa"/>
          </w:tcPr>
          <w:p w14:paraId="65D27D12"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PILOTE RESPONSABLE DE L’ACTION</w:t>
            </w:r>
          </w:p>
        </w:tc>
        <w:tc>
          <w:tcPr>
            <w:tcW w:w="3967" w:type="dxa"/>
          </w:tcPr>
          <w:p w14:paraId="5714FE98"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ACTION</w:t>
            </w:r>
          </w:p>
        </w:tc>
        <w:tc>
          <w:tcPr>
            <w:tcW w:w="2832" w:type="dxa"/>
          </w:tcPr>
          <w:p w14:paraId="5B77EC00"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 xml:space="preserve">DELAI </w:t>
            </w:r>
          </w:p>
        </w:tc>
      </w:tr>
      <w:tr w:rsidR="00294492" w:rsidRPr="00A43AC1" w14:paraId="576AC660" w14:textId="77777777">
        <w:tc>
          <w:tcPr>
            <w:tcW w:w="2410" w:type="dxa"/>
          </w:tcPr>
          <w:p w14:paraId="49E7576F"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p w14:paraId="4B122446" w14:textId="77777777" w:rsidR="00294492" w:rsidRPr="00471162" w:rsidRDefault="00294492" w:rsidP="00AC4BE9">
            <w:pPr>
              <w:ind w:left="0"/>
              <w:contextualSpacing w:val="0"/>
              <w:rPr>
                <w:rFonts w:cstheme="minorHAnsi"/>
                <w:sz w:val="18"/>
                <w:szCs w:val="18"/>
              </w:rPr>
            </w:pPr>
          </w:p>
        </w:tc>
        <w:tc>
          <w:tcPr>
            <w:tcW w:w="3967" w:type="dxa"/>
          </w:tcPr>
          <w:p w14:paraId="1206814D"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Réception des Approvisionnements dans leur emballage d’origine selon contrôle visuel externe : </w:t>
            </w:r>
          </w:p>
          <w:p w14:paraId="1E9B21B8" w14:textId="77777777" w:rsidR="00294492" w:rsidRPr="00471162" w:rsidRDefault="00294492" w:rsidP="00AC4BE9">
            <w:pPr>
              <w:pStyle w:val="ListParagraph"/>
              <w:numPr>
                <w:ilvl w:val="0"/>
                <w:numId w:val="42"/>
              </w:numPr>
              <w:ind w:left="459"/>
              <w:contextualSpacing w:val="0"/>
              <w:rPr>
                <w:rFonts w:cstheme="minorHAnsi"/>
                <w:sz w:val="18"/>
                <w:szCs w:val="18"/>
              </w:rPr>
            </w:pPr>
            <w:r w:rsidRPr="00471162">
              <w:rPr>
                <w:rFonts w:ascii="Arial" w:hAnsi="Arial" w:cstheme="minorHAnsi"/>
                <w:sz w:val="18"/>
                <w:szCs w:val="18"/>
              </w:rPr>
              <w:t xml:space="preserve">Nombres de colis par rapport au Bulletin de Livraison, </w:t>
            </w:r>
          </w:p>
          <w:p w14:paraId="406952E8" w14:textId="77777777" w:rsidR="00294492" w:rsidRPr="00471162" w:rsidRDefault="00294492" w:rsidP="00AC4BE9">
            <w:pPr>
              <w:pStyle w:val="ListParagraph"/>
              <w:numPr>
                <w:ilvl w:val="0"/>
                <w:numId w:val="42"/>
              </w:numPr>
              <w:ind w:left="459"/>
              <w:contextualSpacing w:val="0"/>
              <w:rPr>
                <w:rFonts w:cstheme="minorHAnsi"/>
                <w:sz w:val="18"/>
                <w:szCs w:val="18"/>
              </w:rPr>
            </w:pPr>
            <w:r w:rsidRPr="00471162">
              <w:rPr>
                <w:rFonts w:ascii="Arial" w:hAnsi="Arial" w:cstheme="minorHAnsi"/>
                <w:sz w:val="18"/>
                <w:szCs w:val="18"/>
              </w:rPr>
              <w:t xml:space="preserve">Intégrité apparente, </w:t>
            </w:r>
          </w:p>
          <w:p w14:paraId="239E5790" w14:textId="77777777" w:rsidR="00294492" w:rsidRPr="00471162" w:rsidRDefault="00294492" w:rsidP="00AC4BE9">
            <w:pPr>
              <w:pStyle w:val="ListParagraph"/>
              <w:numPr>
                <w:ilvl w:val="0"/>
                <w:numId w:val="42"/>
              </w:numPr>
              <w:ind w:left="459"/>
              <w:contextualSpacing w:val="0"/>
              <w:rPr>
                <w:rFonts w:cstheme="minorHAnsi"/>
                <w:sz w:val="18"/>
                <w:szCs w:val="18"/>
              </w:rPr>
            </w:pPr>
            <w:r w:rsidRPr="00471162">
              <w:rPr>
                <w:rFonts w:ascii="Arial" w:hAnsi="Arial" w:cstheme="minorHAnsi"/>
                <w:sz w:val="18"/>
                <w:szCs w:val="18"/>
              </w:rPr>
              <w:t xml:space="preserve">Conformité de l’étiquetage par rapport au Bulletin de Livraison. </w:t>
            </w:r>
          </w:p>
        </w:tc>
        <w:tc>
          <w:tcPr>
            <w:tcW w:w="2832" w:type="dxa"/>
          </w:tcPr>
          <w:p w14:paraId="0C91FB85"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Non applicable </w:t>
            </w:r>
          </w:p>
        </w:tc>
      </w:tr>
      <w:tr w:rsidR="00294492" w:rsidRPr="00A43AC1" w14:paraId="231F0EC0" w14:textId="77777777">
        <w:tc>
          <w:tcPr>
            <w:tcW w:w="2410" w:type="dxa"/>
          </w:tcPr>
          <w:p w14:paraId="36493F65"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p w14:paraId="3311DC76" w14:textId="77777777" w:rsidR="00294492" w:rsidRPr="00471162" w:rsidRDefault="00294492" w:rsidP="00AC4BE9">
            <w:pPr>
              <w:ind w:left="0"/>
              <w:contextualSpacing w:val="0"/>
              <w:rPr>
                <w:rFonts w:cstheme="minorHAnsi"/>
                <w:sz w:val="18"/>
                <w:szCs w:val="18"/>
              </w:rPr>
            </w:pPr>
          </w:p>
        </w:tc>
        <w:tc>
          <w:tcPr>
            <w:tcW w:w="3967" w:type="dxa"/>
          </w:tcPr>
          <w:p w14:paraId="4F435B61"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Stockage des biens livrés </w:t>
            </w:r>
          </w:p>
        </w:tc>
        <w:tc>
          <w:tcPr>
            <w:tcW w:w="2832" w:type="dxa"/>
          </w:tcPr>
          <w:p w14:paraId="66158123"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Non applicable </w:t>
            </w:r>
          </w:p>
          <w:p w14:paraId="620800F1" w14:textId="77777777" w:rsidR="00294492" w:rsidRPr="00471162" w:rsidRDefault="00294492" w:rsidP="00AC4BE9">
            <w:pPr>
              <w:ind w:left="0"/>
              <w:contextualSpacing w:val="0"/>
              <w:rPr>
                <w:rFonts w:cstheme="minorHAnsi"/>
                <w:sz w:val="18"/>
                <w:szCs w:val="18"/>
              </w:rPr>
            </w:pPr>
          </w:p>
          <w:p w14:paraId="68190699" w14:textId="77777777" w:rsidR="00294492" w:rsidRPr="00471162" w:rsidRDefault="00294492" w:rsidP="00AC4BE9">
            <w:pPr>
              <w:pStyle w:val="ListParagraph"/>
              <w:numPr>
                <w:ilvl w:val="0"/>
                <w:numId w:val="27"/>
              </w:numPr>
              <w:contextualSpacing w:val="0"/>
              <w:rPr>
                <w:rFonts w:cstheme="minorHAnsi"/>
                <w:b/>
                <w:bCs/>
                <w:sz w:val="18"/>
                <w:szCs w:val="18"/>
              </w:rPr>
            </w:pPr>
            <w:r w:rsidRPr="00471162">
              <w:rPr>
                <w:rFonts w:ascii="Arial" w:hAnsi="Arial" w:cstheme="minorHAnsi"/>
                <w:b/>
                <w:sz w:val="18"/>
                <w:szCs w:val="18"/>
              </w:rPr>
              <w:t xml:space="preserve">jours ouvrés </w:t>
            </w:r>
          </w:p>
        </w:tc>
      </w:tr>
    </w:tbl>
    <w:p w14:paraId="79859631" w14:textId="77777777" w:rsidR="00294492" w:rsidRPr="00471162" w:rsidRDefault="00294492" w:rsidP="00AC4BE9">
      <w:pPr>
        <w:pStyle w:val="ListParagraph"/>
        <w:ind w:left="0"/>
        <w:contextualSpacing w:val="0"/>
        <w:rPr>
          <w:rFonts w:asciiTheme="minorHAnsi" w:hAnsiTheme="minorHAnsi" w:cstheme="minorHAnsi"/>
          <w:b/>
          <w:bCs/>
        </w:rPr>
      </w:pPr>
    </w:p>
    <w:p w14:paraId="14DFC9B8" w14:textId="77777777" w:rsidR="00294492" w:rsidRPr="00471162" w:rsidRDefault="00294492" w:rsidP="00AC4BE9">
      <w:pPr>
        <w:pStyle w:val="ListParagraph"/>
        <w:numPr>
          <w:ilvl w:val="0"/>
          <w:numId w:val="17"/>
        </w:numPr>
        <w:ind w:left="1276"/>
        <w:rPr>
          <w:rFonts w:asciiTheme="minorHAnsi" w:hAnsiTheme="minorHAnsi" w:cstheme="minorHAnsi"/>
          <w:i/>
          <w:iCs/>
        </w:rPr>
      </w:pPr>
      <w:r w:rsidRPr="00471162">
        <w:rPr>
          <w:rFonts w:asciiTheme="minorHAnsi" w:hAnsiTheme="minorHAnsi" w:cstheme="minorHAnsi"/>
          <w:i/>
          <w:iCs/>
        </w:rPr>
        <w:t>L’unité de manutention standard retenue pour le modèle économique (dimensionnement des besoins et de l’organisation logistique, et coût des prestations) est la palette de dimensions standard Europe 1200x800x145 mm (L x l x épaisseur).</w:t>
      </w:r>
    </w:p>
    <w:p w14:paraId="684A4B51" w14:textId="77777777" w:rsidR="00294492" w:rsidRPr="00471162" w:rsidRDefault="00294492" w:rsidP="00AC4BE9">
      <w:pPr>
        <w:ind w:left="556"/>
        <w:rPr>
          <w:rFonts w:asciiTheme="minorHAnsi" w:hAnsiTheme="minorHAnsi" w:cstheme="minorHAnsi"/>
          <w:i/>
          <w:iCs/>
        </w:rPr>
      </w:pPr>
      <w:r w:rsidRPr="00471162">
        <w:rPr>
          <w:rFonts w:asciiTheme="minorHAnsi" w:hAnsiTheme="minorHAnsi" w:cstheme="minorHAnsi"/>
          <w:i/>
          <w:iCs/>
        </w:rPr>
        <w:t xml:space="preserve">          Tout colis hors norme sera appréhendé en multiple de palette arrondi à l’unité supérieur.</w:t>
      </w:r>
    </w:p>
    <w:p w14:paraId="05385A77" w14:textId="77777777" w:rsidR="00294492" w:rsidRPr="00471162" w:rsidRDefault="00294492" w:rsidP="00AC4BE9">
      <w:pPr>
        <w:pStyle w:val="ListParagraph"/>
        <w:ind w:left="0"/>
        <w:rPr>
          <w:rFonts w:asciiTheme="minorHAnsi" w:hAnsiTheme="minorHAnsi" w:cstheme="minorHAnsi"/>
          <w:b/>
          <w:bCs/>
        </w:rPr>
      </w:pPr>
    </w:p>
    <w:p w14:paraId="5DF33A41" w14:textId="77777777" w:rsidR="00294492" w:rsidRPr="00471162" w:rsidRDefault="00294492" w:rsidP="006B794D">
      <w:pPr>
        <w:pStyle w:val="Titres4"/>
      </w:pPr>
      <w:r w:rsidRPr="00471162">
        <w:t xml:space="preserve">4.2.2a L’Opérateur Logistique ne sera pas tenu responsable des dommages occasionnés sur le matériel au moment du déchargement, lorsqu’ils sont engendrés par un emballage, conditionnement ou un stockage non conforme du Fournisseur. </w:t>
      </w:r>
    </w:p>
    <w:p w14:paraId="570EC433" w14:textId="7A201F8E" w:rsidR="00294492" w:rsidRPr="00471162" w:rsidRDefault="00294492" w:rsidP="00AC4BE9">
      <w:pPr>
        <w:pStyle w:val="ListParagraph"/>
        <w:ind w:left="0"/>
        <w:contextualSpacing w:val="0"/>
        <w:rPr>
          <w:rFonts w:asciiTheme="minorHAnsi" w:hAnsiTheme="minorHAnsi" w:cstheme="minorHAnsi"/>
        </w:rPr>
      </w:pPr>
      <w:r w:rsidRPr="00471162">
        <w:rPr>
          <w:rFonts w:asciiTheme="minorHAnsi" w:hAnsiTheme="minorHAnsi" w:cstheme="minorHAnsi"/>
        </w:rPr>
        <w:t>A charge pour l’Entreprise Bénéficiaire d’engager la responsabilité du Fournisseur. Dans ces conditions, l’Opérateur Logistique en informe immédiatement l’Entreprise Bénéficiaire et émet les réserves relatives aux non-conformités constatées auprès du Fournisseur, photos à l’appui.</w:t>
      </w:r>
    </w:p>
    <w:p w14:paraId="6C89CAA4" w14:textId="7E72186E" w:rsidR="00294492" w:rsidRPr="00471162" w:rsidRDefault="00294492" w:rsidP="006B794D">
      <w:pPr>
        <w:pStyle w:val="Titres4"/>
      </w:pPr>
      <w:r w:rsidRPr="00471162">
        <w:t>4.2.2b Par ailleurs, l’Opérateur logistique se réserve le droit de ne pas décharger le camion si les conditions requises pour décharger en sécurité ne sont pas remplies (camion mal chargé ...).</w:t>
      </w:r>
    </w:p>
    <w:p w14:paraId="7D2FE7EA" w14:textId="3F1A62CB"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lastRenderedPageBreak/>
        <w:t>L’Opérateur</w:t>
      </w:r>
      <w:r w:rsidR="00C43865" w:rsidRPr="00471162">
        <w:rPr>
          <w:rFonts w:asciiTheme="minorHAnsi" w:hAnsiTheme="minorHAnsi" w:cstheme="minorHAnsi"/>
        </w:rPr>
        <w:t xml:space="preserve"> logistique</w:t>
      </w:r>
      <w:r w:rsidRPr="00471162">
        <w:rPr>
          <w:rFonts w:asciiTheme="minorHAnsi" w:hAnsiTheme="minorHAnsi" w:cstheme="minorHAnsi"/>
        </w:rPr>
        <w:t xml:space="preserve"> ne saurait alors voir sa responsabilité engagée, ni se voir opposer de pénalité, indemnité ou dommage et intérêt de quel que sorte que ce soit. A charge pour l’Entreprise Bénéficiaire de se retourner contre son Fournisseur. </w:t>
      </w:r>
    </w:p>
    <w:p w14:paraId="31E10368" w14:textId="77777777" w:rsidR="00294492" w:rsidRPr="00471162" w:rsidRDefault="00294492" w:rsidP="006B794D">
      <w:pPr>
        <w:pStyle w:val="Titres4"/>
      </w:pPr>
      <w:r w:rsidRPr="00471162">
        <w:t>4.2.2c Les palettes étant stockées dans leur emballage d’origine, le contrôle réalisé par l’Opérateur Logistique au moment de la réception ne porte pas sur la conformité de la matière livrée.</w:t>
      </w:r>
    </w:p>
    <w:p w14:paraId="204C68F3" w14:textId="3D67847F"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 xml:space="preserve">La responsabilité d’un tel contrôle incombe strictement à chaque </w:t>
      </w:r>
      <w:r w:rsidR="00C43865" w:rsidRPr="00471162">
        <w:rPr>
          <w:rFonts w:asciiTheme="minorHAnsi" w:hAnsiTheme="minorHAnsi" w:cstheme="minorHAnsi"/>
        </w:rPr>
        <w:t>opérateur</w:t>
      </w:r>
      <w:r w:rsidRPr="00471162">
        <w:rPr>
          <w:rFonts w:asciiTheme="minorHAnsi" w:hAnsiTheme="minorHAnsi" w:cstheme="minorHAnsi"/>
        </w:rPr>
        <w:t xml:space="preserve"> par le biais d’audit (vérification par sondage sur la plateforme, vérification exhaustive à réception des colis sur le Chantier).</w:t>
      </w:r>
    </w:p>
    <w:p w14:paraId="2E6306A6" w14:textId="77777777" w:rsidR="00294492" w:rsidRPr="00471162" w:rsidRDefault="00294492" w:rsidP="006B794D">
      <w:pPr>
        <w:pStyle w:val="Titres4"/>
      </w:pPr>
      <w:r w:rsidRPr="00471162">
        <w:t xml:space="preserve">4.2.2d L’Opérateur Logistique ne sera pas tenu responsable des dommages occasionnés sur le matériel, propriété de l’Entreprise Bénéficiaire, approvisionné et stocké sur la plateforme, lorsqu’ils sont directement causés par un évènement de force majeure. </w:t>
      </w:r>
    </w:p>
    <w:p w14:paraId="2802D603" w14:textId="0A22727A"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Dans ces conditions, l’Opérateur Logistique informe l</w:t>
      </w:r>
      <w:r w:rsidR="009F21CC" w:rsidRPr="00471162">
        <w:rPr>
          <w:rFonts w:asciiTheme="minorHAnsi" w:hAnsiTheme="minorHAnsi" w:cstheme="minorHAnsi"/>
        </w:rPr>
        <w:t>’</w:t>
      </w:r>
      <w:r w:rsidR="00032EEE" w:rsidRPr="00471162">
        <w:rPr>
          <w:rFonts w:asciiTheme="minorHAnsi" w:hAnsiTheme="minorHAnsi" w:cstheme="minorHAnsi"/>
        </w:rPr>
        <w:t>opérateur de</w:t>
      </w:r>
      <w:r w:rsidRPr="00471162">
        <w:rPr>
          <w:rFonts w:asciiTheme="minorHAnsi" w:hAnsiTheme="minorHAnsi" w:cstheme="minorHAnsi"/>
        </w:rPr>
        <w:t xml:space="preserve"> la survenance de l’évènement immédiatement après en avoir connaissance, avec confirmation par courrier recommandé avec AR. L’Opérateur Logistique et </w:t>
      </w:r>
      <w:r w:rsidR="009F21CC" w:rsidRPr="00471162">
        <w:rPr>
          <w:rFonts w:asciiTheme="minorHAnsi" w:hAnsiTheme="minorHAnsi" w:cstheme="minorHAnsi"/>
        </w:rPr>
        <w:t xml:space="preserve">l’opérateur </w:t>
      </w:r>
      <w:r w:rsidRPr="00471162">
        <w:rPr>
          <w:rFonts w:asciiTheme="minorHAnsi" w:hAnsiTheme="minorHAnsi" w:cstheme="minorHAnsi"/>
        </w:rPr>
        <w:t xml:space="preserve">se rencontreront dans les meilleurs délais pour établir un plan de continuité d’activité pour le chantier concerné. </w:t>
      </w:r>
    </w:p>
    <w:p w14:paraId="0FD9046A" w14:textId="77777777" w:rsidR="00294492" w:rsidRPr="00471162" w:rsidRDefault="00294492" w:rsidP="00AC4BE9">
      <w:pPr>
        <w:ind w:left="0"/>
        <w:contextualSpacing w:val="0"/>
        <w:rPr>
          <w:rFonts w:asciiTheme="minorHAnsi" w:hAnsiTheme="minorHAnsi" w:cstheme="minorHAnsi"/>
        </w:rPr>
      </w:pPr>
    </w:p>
    <w:tbl>
      <w:tblPr>
        <w:tblStyle w:val="TableGrid"/>
        <w:tblW w:w="9214" w:type="dxa"/>
        <w:tblInd w:w="-5" w:type="dxa"/>
        <w:tblLook w:val="04A0" w:firstRow="1" w:lastRow="0" w:firstColumn="1" w:lastColumn="0" w:noHBand="0" w:noVBand="1"/>
      </w:tblPr>
      <w:tblGrid>
        <w:gridCol w:w="2552"/>
        <w:gridCol w:w="5812"/>
        <w:gridCol w:w="850"/>
      </w:tblGrid>
      <w:tr w:rsidR="00294492" w:rsidRPr="00A43AC1" w14:paraId="57F3DB41" w14:textId="77777777" w:rsidTr="00735752">
        <w:tc>
          <w:tcPr>
            <w:tcW w:w="9214" w:type="dxa"/>
            <w:gridSpan w:val="3"/>
          </w:tcPr>
          <w:p w14:paraId="138B0963"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SOLUTIONS COMPLEMENTAIRES</w:t>
            </w:r>
          </w:p>
        </w:tc>
      </w:tr>
      <w:tr w:rsidR="00294492" w:rsidRPr="00A43AC1" w14:paraId="127F2C0E" w14:textId="77777777" w:rsidTr="00735752">
        <w:tc>
          <w:tcPr>
            <w:tcW w:w="2552" w:type="dxa"/>
          </w:tcPr>
          <w:p w14:paraId="412F209C"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PILOTE RESPONSABLE DE L’ACTION</w:t>
            </w:r>
          </w:p>
        </w:tc>
        <w:tc>
          <w:tcPr>
            <w:tcW w:w="5812" w:type="dxa"/>
          </w:tcPr>
          <w:p w14:paraId="4802CBE6"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ACTION</w:t>
            </w:r>
          </w:p>
        </w:tc>
        <w:tc>
          <w:tcPr>
            <w:tcW w:w="850" w:type="dxa"/>
          </w:tcPr>
          <w:p w14:paraId="2E551E7B"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DELAI</w:t>
            </w:r>
          </w:p>
        </w:tc>
      </w:tr>
      <w:tr w:rsidR="00294492" w:rsidRPr="00A43AC1" w14:paraId="2EE570EC" w14:textId="77777777" w:rsidTr="00735752">
        <w:tc>
          <w:tcPr>
            <w:tcW w:w="2552" w:type="dxa"/>
          </w:tcPr>
          <w:p w14:paraId="33C9C09F"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tc>
        <w:tc>
          <w:tcPr>
            <w:tcW w:w="5812" w:type="dxa"/>
          </w:tcPr>
          <w:p w14:paraId="5DEF5BB1"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Préparation/kitting pour acheminer « la bonne matière au bon endroit »</w:t>
            </w:r>
          </w:p>
        </w:tc>
        <w:tc>
          <w:tcPr>
            <w:tcW w:w="850" w:type="dxa"/>
          </w:tcPr>
          <w:p w14:paraId="429D7D87"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NA</w:t>
            </w:r>
          </w:p>
        </w:tc>
      </w:tr>
      <w:tr w:rsidR="00294492" w:rsidRPr="00A43AC1" w14:paraId="21E4775F" w14:textId="77777777" w:rsidTr="00735752">
        <w:tc>
          <w:tcPr>
            <w:tcW w:w="2552" w:type="dxa"/>
          </w:tcPr>
          <w:p w14:paraId="3329CF26"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tc>
        <w:tc>
          <w:tcPr>
            <w:tcW w:w="5812" w:type="dxa"/>
          </w:tcPr>
          <w:p w14:paraId="65FCAE3C"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Mise à disposition de zone de prémontage, atelier de découpe. </w:t>
            </w:r>
          </w:p>
        </w:tc>
        <w:tc>
          <w:tcPr>
            <w:tcW w:w="850" w:type="dxa"/>
          </w:tcPr>
          <w:p w14:paraId="29B50DF0" w14:textId="77777777" w:rsidR="00294492" w:rsidRPr="00471162" w:rsidRDefault="00294492" w:rsidP="00AC4BE9">
            <w:pPr>
              <w:ind w:left="0"/>
              <w:contextualSpacing w:val="0"/>
              <w:rPr>
                <w:rFonts w:cstheme="minorHAnsi"/>
                <w:sz w:val="18"/>
                <w:szCs w:val="18"/>
                <w:highlight w:val="red"/>
              </w:rPr>
            </w:pPr>
            <w:r w:rsidRPr="00471162">
              <w:rPr>
                <w:rFonts w:ascii="Arial" w:hAnsi="Arial" w:cstheme="minorHAnsi"/>
                <w:sz w:val="18"/>
                <w:szCs w:val="18"/>
              </w:rPr>
              <w:t>NA</w:t>
            </w:r>
          </w:p>
        </w:tc>
      </w:tr>
      <w:tr w:rsidR="00294492" w:rsidRPr="00A43AC1" w14:paraId="39605489" w14:textId="77777777" w:rsidTr="00735752">
        <w:tc>
          <w:tcPr>
            <w:tcW w:w="2552" w:type="dxa"/>
          </w:tcPr>
          <w:p w14:paraId="54C4406A"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tc>
        <w:tc>
          <w:tcPr>
            <w:tcW w:w="5812" w:type="dxa"/>
          </w:tcPr>
          <w:p w14:paraId="07E81899"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Stockage de matériel de réemploi </w:t>
            </w:r>
          </w:p>
        </w:tc>
        <w:tc>
          <w:tcPr>
            <w:tcW w:w="850" w:type="dxa"/>
          </w:tcPr>
          <w:p w14:paraId="6E04633F"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NA</w:t>
            </w:r>
          </w:p>
        </w:tc>
      </w:tr>
      <w:tr w:rsidR="00294492" w:rsidRPr="00A43AC1" w14:paraId="3CE79793" w14:textId="77777777" w:rsidTr="00735752">
        <w:tc>
          <w:tcPr>
            <w:tcW w:w="2552" w:type="dxa"/>
          </w:tcPr>
          <w:p w14:paraId="3F97CDEE"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OPERATEUR LOGISTIQUE</w:t>
            </w:r>
          </w:p>
        </w:tc>
        <w:tc>
          <w:tcPr>
            <w:tcW w:w="5812" w:type="dxa"/>
          </w:tcPr>
          <w:p w14:paraId="3DC40C36"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Proposition pour stockage longue durée avec prix du transfert</w:t>
            </w:r>
          </w:p>
        </w:tc>
        <w:tc>
          <w:tcPr>
            <w:tcW w:w="850" w:type="dxa"/>
          </w:tcPr>
          <w:p w14:paraId="25154AE9"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NA</w:t>
            </w:r>
          </w:p>
        </w:tc>
      </w:tr>
      <w:tr w:rsidR="00294492" w:rsidRPr="00A43AC1" w14:paraId="13E7B381" w14:textId="77777777" w:rsidTr="00735752">
        <w:tc>
          <w:tcPr>
            <w:tcW w:w="2552" w:type="dxa"/>
          </w:tcPr>
          <w:p w14:paraId="1BAEAE75"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OPERATEUR LOGISITQUE</w:t>
            </w:r>
          </w:p>
        </w:tc>
        <w:tc>
          <w:tcPr>
            <w:tcW w:w="5812" w:type="dxa"/>
          </w:tcPr>
          <w:p w14:paraId="17677FFE"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Facturation de jours de stockage complémentaires (sauf en cas de saturation de la plateforme)</w:t>
            </w:r>
          </w:p>
        </w:tc>
        <w:tc>
          <w:tcPr>
            <w:tcW w:w="850" w:type="dxa"/>
          </w:tcPr>
          <w:p w14:paraId="78A603AB"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NA </w:t>
            </w:r>
          </w:p>
        </w:tc>
      </w:tr>
    </w:tbl>
    <w:p w14:paraId="3ADE236C" w14:textId="77777777" w:rsidR="00294492" w:rsidRPr="00471162" w:rsidRDefault="00294492" w:rsidP="00AC4BE9">
      <w:pPr>
        <w:ind w:left="0"/>
        <w:contextualSpacing w:val="0"/>
        <w:rPr>
          <w:rFonts w:asciiTheme="minorHAnsi" w:hAnsiTheme="minorHAnsi" w:cstheme="minorHAnsi"/>
          <w:b/>
          <w:bCs/>
        </w:rPr>
      </w:pPr>
    </w:p>
    <w:p w14:paraId="7701AB9D" w14:textId="77777777" w:rsidR="00294492" w:rsidRPr="00471162" w:rsidRDefault="00294492" w:rsidP="006B794D">
      <w:pPr>
        <w:pStyle w:val="Titres4"/>
      </w:pPr>
      <w:r w:rsidRPr="00471162">
        <w:t xml:space="preserve">4.2.2e Le délai maximal de stockage du matériel livrés sur la plateforme est fixé à 10 jours ouvrés. Au-delà de ce délai, les jours de stockage complémentaires seront facturés à l’Entreprise Bénéficiaire. </w:t>
      </w:r>
    </w:p>
    <w:p w14:paraId="1621ADE2" w14:textId="77777777"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 xml:space="preserve">Le cas échéant et si les conditions de stockage ne permettent pas à l’Opérateur Logistique de maintenir ledit matériel au-delà de la période des 10 jours ouvrés susmentionnée, et à défaut d’autre solution identifiée conjointement, le matériel sera poussé sur le chantier. </w:t>
      </w:r>
    </w:p>
    <w:p w14:paraId="251876B8" w14:textId="17AFCF90" w:rsidR="001D199D" w:rsidRDefault="001D199D">
      <w:pPr>
        <w:spacing w:after="0" w:line="240" w:lineRule="auto"/>
        <w:ind w:left="0"/>
        <w:contextualSpacing w:val="0"/>
        <w:jc w:val="left"/>
        <w:rPr>
          <w:rFonts w:asciiTheme="minorHAnsi" w:hAnsiTheme="minorHAnsi" w:cstheme="minorHAnsi"/>
        </w:rPr>
      </w:pPr>
      <w:r>
        <w:rPr>
          <w:rFonts w:asciiTheme="minorHAnsi" w:hAnsiTheme="minorHAnsi" w:cstheme="minorHAnsi"/>
        </w:rPr>
        <w:br w:type="page"/>
      </w:r>
    </w:p>
    <w:p w14:paraId="7E9F3221" w14:textId="77777777" w:rsidR="00294492" w:rsidRPr="00471162" w:rsidRDefault="00294492" w:rsidP="00471162">
      <w:pPr>
        <w:pStyle w:val="Titres3"/>
      </w:pPr>
      <w:bookmarkStart w:id="37" w:name="_Toc195172035"/>
      <w:r w:rsidRPr="00471162">
        <w:rPr>
          <w:caps/>
        </w:rPr>
        <w:lastRenderedPageBreak/>
        <w:t xml:space="preserve">4.2.3 </w:t>
      </w:r>
      <w:r w:rsidRPr="00471162">
        <w:t>Livraisons du matériel de la plateforme vers le chantier</w:t>
      </w:r>
      <w:r w:rsidRPr="00471162">
        <w:rPr>
          <w:caps/>
        </w:rPr>
        <w:t>.</w:t>
      </w:r>
      <w:bookmarkEnd w:id="37"/>
    </w:p>
    <w:p w14:paraId="5B5EF645" w14:textId="658B9B5F"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 xml:space="preserve">Les appels de Livraison sont réalisés par </w:t>
      </w:r>
      <w:r w:rsidR="009F21CC" w:rsidRPr="00471162">
        <w:rPr>
          <w:rFonts w:asciiTheme="minorHAnsi" w:hAnsiTheme="minorHAnsi" w:cstheme="minorHAnsi"/>
        </w:rPr>
        <w:t>c</w:t>
      </w:r>
      <w:r w:rsidRPr="00471162">
        <w:rPr>
          <w:rFonts w:asciiTheme="minorHAnsi" w:hAnsiTheme="minorHAnsi" w:cstheme="minorHAnsi"/>
        </w:rPr>
        <w:t xml:space="preserve">haque </w:t>
      </w:r>
      <w:r w:rsidR="009F21CC" w:rsidRPr="00471162">
        <w:rPr>
          <w:rFonts w:asciiTheme="minorHAnsi" w:hAnsiTheme="minorHAnsi" w:cstheme="minorHAnsi"/>
        </w:rPr>
        <w:t>c</w:t>
      </w:r>
      <w:r w:rsidRPr="00471162">
        <w:rPr>
          <w:rFonts w:asciiTheme="minorHAnsi" w:hAnsiTheme="minorHAnsi" w:cstheme="minorHAnsi"/>
        </w:rPr>
        <w:t>hantier par palette homogène dans leur conditionnement d’origine (1)</w:t>
      </w:r>
      <w:r w:rsidR="003D772D">
        <w:rPr>
          <w:rFonts w:asciiTheme="minorHAnsi" w:hAnsiTheme="minorHAnsi" w:cstheme="minorHAnsi"/>
        </w:rPr>
        <w:t>.</w:t>
      </w:r>
    </w:p>
    <w:tbl>
      <w:tblPr>
        <w:tblStyle w:val="TableGrid"/>
        <w:tblW w:w="0" w:type="auto"/>
        <w:jc w:val="center"/>
        <w:tblLook w:val="04A0" w:firstRow="1" w:lastRow="0" w:firstColumn="1" w:lastColumn="0" w:noHBand="0" w:noVBand="1"/>
      </w:tblPr>
      <w:tblGrid>
        <w:gridCol w:w="2689"/>
        <w:gridCol w:w="4110"/>
        <w:gridCol w:w="1985"/>
        <w:gridCol w:w="9"/>
      </w:tblGrid>
      <w:tr w:rsidR="00294492" w:rsidRPr="00A43AC1" w14:paraId="6C9A7543" w14:textId="77777777" w:rsidTr="00967441">
        <w:trPr>
          <w:jc w:val="center"/>
        </w:trPr>
        <w:tc>
          <w:tcPr>
            <w:tcW w:w="8793" w:type="dxa"/>
            <w:gridSpan w:val="4"/>
          </w:tcPr>
          <w:p w14:paraId="46455353" w14:textId="1B83B9BD" w:rsidR="00294492" w:rsidRPr="00C11243" w:rsidRDefault="00294492" w:rsidP="004C2B38">
            <w:pPr>
              <w:ind w:left="0"/>
              <w:contextualSpacing w:val="0"/>
              <w:rPr>
                <w:rFonts w:cstheme="minorHAnsi"/>
                <w:b/>
                <w:bCs/>
                <w:sz w:val="18"/>
                <w:szCs w:val="18"/>
              </w:rPr>
            </w:pPr>
            <w:r w:rsidRPr="00471162">
              <w:rPr>
                <w:rFonts w:ascii="Arial" w:hAnsi="Arial" w:cstheme="minorHAnsi"/>
                <w:b/>
                <w:sz w:val="18"/>
                <w:szCs w:val="18"/>
              </w:rPr>
              <w:t>SOLUTION DE BASE</w:t>
            </w:r>
          </w:p>
        </w:tc>
      </w:tr>
      <w:tr w:rsidR="00294492" w:rsidRPr="00A43AC1" w14:paraId="44B9FDEF" w14:textId="77777777" w:rsidTr="006B794D">
        <w:trPr>
          <w:gridAfter w:val="1"/>
          <w:wAfter w:w="9" w:type="dxa"/>
          <w:jc w:val="center"/>
        </w:trPr>
        <w:tc>
          <w:tcPr>
            <w:tcW w:w="2689" w:type="dxa"/>
          </w:tcPr>
          <w:p w14:paraId="7C916A92"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PILOTE RESPONSABLE DE L’ACTION</w:t>
            </w:r>
          </w:p>
        </w:tc>
        <w:tc>
          <w:tcPr>
            <w:tcW w:w="4110" w:type="dxa"/>
          </w:tcPr>
          <w:p w14:paraId="71B25E25"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ACTION</w:t>
            </w:r>
          </w:p>
        </w:tc>
        <w:tc>
          <w:tcPr>
            <w:tcW w:w="1985" w:type="dxa"/>
          </w:tcPr>
          <w:p w14:paraId="62D29C10"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 xml:space="preserve">DELAI </w:t>
            </w:r>
          </w:p>
        </w:tc>
      </w:tr>
      <w:tr w:rsidR="00294492" w:rsidRPr="00A43AC1" w14:paraId="4B9B2912" w14:textId="77777777" w:rsidTr="006B794D">
        <w:trPr>
          <w:gridAfter w:val="1"/>
          <w:wAfter w:w="9" w:type="dxa"/>
          <w:jc w:val="center"/>
        </w:trPr>
        <w:tc>
          <w:tcPr>
            <w:tcW w:w="2689" w:type="dxa"/>
          </w:tcPr>
          <w:p w14:paraId="2E4F97C9"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ENTREPRISE BENEFICIAIRE </w:t>
            </w:r>
          </w:p>
        </w:tc>
        <w:tc>
          <w:tcPr>
            <w:tcW w:w="4110" w:type="dxa"/>
          </w:tcPr>
          <w:p w14:paraId="3E7ECB51" w14:textId="73B71663"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Emission de l’appel de Livraison via le logiciel conformément au protocole de Livraison</w:t>
            </w:r>
          </w:p>
        </w:tc>
        <w:tc>
          <w:tcPr>
            <w:tcW w:w="1985" w:type="dxa"/>
          </w:tcPr>
          <w:p w14:paraId="214ABF57" w14:textId="77777777" w:rsidR="00294492" w:rsidRPr="00471162" w:rsidRDefault="00294492" w:rsidP="00AC4BE9">
            <w:pPr>
              <w:pStyle w:val="ListParagraph"/>
              <w:ind w:left="0"/>
              <w:contextualSpacing w:val="0"/>
              <w:rPr>
                <w:rFonts w:cstheme="minorHAnsi"/>
                <w:sz w:val="18"/>
                <w:szCs w:val="18"/>
              </w:rPr>
            </w:pPr>
            <w:r w:rsidRPr="00471162">
              <w:rPr>
                <w:rFonts w:ascii="Arial" w:hAnsi="Arial" w:cstheme="minorHAnsi"/>
                <w:sz w:val="18"/>
                <w:szCs w:val="18"/>
              </w:rPr>
              <w:t xml:space="preserve">Demande prévisionnelle à S-1- </w:t>
            </w:r>
          </w:p>
        </w:tc>
      </w:tr>
      <w:tr w:rsidR="00294492" w:rsidRPr="00A43AC1" w14:paraId="6466E71F" w14:textId="77777777" w:rsidTr="006B794D">
        <w:trPr>
          <w:gridAfter w:val="1"/>
          <w:wAfter w:w="9" w:type="dxa"/>
          <w:jc w:val="center"/>
        </w:trPr>
        <w:tc>
          <w:tcPr>
            <w:tcW w:w="2689" w:type="dxa"/>
          </w:tcPr>
          <w:p w14:paraId="1A8387C9"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OPERATEUR LOGISTIQUE </w:t>
            </w:r>
          </w:p>
        </w:tc>
        <w:tc>
          <w:tcPr>
            <w:tcW w:w="4110" w:type="dxa"/>
          </w:tcPr>
          <w:p w14:paraId="42FCE13E"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Validation de l’appel de Livraison. </w:t>
            </w:r>
          </w:p>
        </w:tc>
        <w:tc>
          <w:tcPr>
            <w:tcW w:w="1985" w:type="dxa"/>
          </w:tcPr>
          <w:p w14:paraId="7A59DC57"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 xml:space="preserve">Confirmation de Livraison à J-3 </w:t>
            </w:r>
          </w:p>
        </w:tc>
      </w:tr>
      <w:tr w:rsidR="00294492" w:rsidRPr="00A43AC1" w14:paraId="2739275A" w14:textId="77777777" w:rsidTr="006B794D">
        <w:trPr>
          <w:gridAfter w:val="1"/>
          <w:wAfter w:w="9" w:type="dxa"/>
          <w:jc w:val="center"/>
        </w:trPr>
        <w:tc>
          <w:tcPr>
            <w:tcW w:w="2689" w:type="dxa"/>
          </w:tcPr>
          <w:p w14:paraId="5ABD714B" w14:textId="77777777"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OPERATEUR LOGISTIQUE</w:t>
            </w:r>
          </w:p>
        </w:tc>
        <w:tc>
          <w:tcPr>
            <w:tcW w:w="4110" w:type="dxa"/>
          </w:tcPr>
          <w:p w14:paraId="30B02CB4" w14:textId="6CE7D6E8"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Déchargement : dépose des palettes dans l’emprise concernée.</w:t>
            </w:r>
          </w:p>
        </w:tc>
        <w:tc>
          <w:tcPr>
            <w:tcW w:w="1985" w:type="dxa"/>
          </w:tcPr>
          <w:p w14:paraId="7ED0B192" w14:textId="4591616D" w:rsidR="00294492" w:rsidRPr="00471162" w:rsidRDefault="00294492" w:rsidP="00AC4BE9">
            <w:pPr>
              <w:ind w:left="0"/>
              <w:contextualSpacing w:val="0"/>
              <w:rPr>
                <w:rFonts w:cstheme="minorHAnsi"/>
                <w:sz w:val="18"/>
                <w:szCs w:val="18"/>
              </w:rPr>
            </w:pPr>
            <w:r w:rsidRPr="00471162">
              <w:rPr>
                <w:rFonts w:ascii="Arial" w:hAnsi="Arial" w:cstheme="minorHAnsi"/>
                <w:sz w:val="18"/>
                <w:szCs w:val="18"/>
              </w:rPr>
              <w:t>NA</w:t>
            </w:r>
          </w:p>
        </w:tc>
      </w:tr>
    </w:tbl>
    <w:p w14:paraId="6DD4737B" w14:textId="77777777" w:rsidR="00294492" w:rsidRPr="00471162" w:rsidRDefault="00294492" w:rsidP="00AC4BE9">
      <w:pPr>
        <w:pStyle w:val="ListParagraph"/>
        <w:numPr>
          <w:ilvl w:val="0"/>
          <w:numId w:val="43"/>
        </w:numPr>
        <w:contextualSpacing w:val="0"/>
        <w:rPr>
          <w:rFonts w:asciiTheme="minorHAnsi" w:hAnsiTheme="minorHAnsi" w:cstheme="minorHAnsi"/>
          <w:i/>
          <w:iCs/>
        </w:rPr>
      </w:pPr>
      <w:r w:rsidRPr="00471162">
        <w:rPr>
          <w:rFonts w:asciiTheme="minorHAnsi" w:hAnsiTheme="minorHAnsi" w:cstheme="minorHAnsi"/>
          <w:i/>
          <w:iCs/>
        </w:rPr>
        <w:t>L’unité de manutention standard retenue pour le modèle économique (dimensionnement des besoins et de l’organisation logistique, et coût des prestations) est la palette de dimensions standard Europe 1200x800x145 mm (L x l x épaisseur).</w:t>
      </w:r>
    </w:p>
    <w:p w14:paraId="0A5F2A0D" w14:textId="77777777" w:rsidR="00294492" w:rsidRPr="00471162" w:rsidRDefault="00294492" w:rsidP="00AC4BE9">
      <w:pPr>
        <w:ind w:left="556"/>
        <w:rPr>
          <w:rFonts w:asciiTheme="minorHAnsi" w:hAnsiTheme="minorHAnsi" w:cstheme="minorHAnsi"/>
          <w:i/>
          <w:iCs/>
        </w:rPr>
      </w:pPr>
      <w:r w:rsidRPr="00471162">
        <w:rPr>
          <w:rFonts w:asciiTheme="minorHAnsi" w:hAnsiTheme="minorHAnsi" w:cstheme="minorHAnsi"/>
          <w:i/>
          <w:iCs/>
        </w:rPr>
        <w:t xml:space="preserve">          Tout colis hors norme sera appréhendé en multiple de palette arrondi à l’unité supérieur. </w:t>
      </w:r>
    </w:p>
    <w:p w14:paraId="7FDCEBA4" w14:textId="77777777" w:rsidR="00294492" w:rsidRPr="00471162" w:rsidRDefault="00294492" w:rsidP="00AC4BE9">
      <w:pPr>
        <w:ind w:left="0"/>
        <w:contextualSpacing w:val="0"/>
        <w:rPr>
          <w:rFonts w:asciiTheme="minorHAnsi" w:hAnsiTheme="minorHAnsi" w:cstheme="minorHAnsi"/>
        </w:rPr>
      </w:pPr>
    </w:p>
    <w:tbl>
      <w:tblPr>
        <w:tblStyle w:val="TableGrid"/>
        <w:tblW w:w="0" w:type="auto"/>
        <w:jc w:val="center"/>
        <w:tblLook w:val="04A0" w:firstRow="1" w:lastRow="0" w:firstColumn="1" w:lastColumn="0" w:noHBand="0" w:noVBand="1"/>
      </w:tblPr>
      <w:tblGrid>
        <w:gridCol w:w="2689"/>
        <w:gridCol w:w="4110"/>
        <w:gridCol w:w="1846"/>
      </w:tblGrid>
      <w:tr w:rsidR="00294492" w:rsidRPr="00A43AC1" w14:paraId="5F688AE3" w14:textId="77777777" w:rsidTr="00F900D6">
        <w:trPr>
          <w:jc w:val="center"/>
        </w:trPr>
        <w:tc>
          <w:tcPr>
            <w:tcW w:w="8645" w:type="dxa"/>
            <w:gridSpan w:val="3"/>
          </w:tcPr>
          <w:p w14:paraId="5948F840"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SOLUTIONS COMPLEMENTAIRES</w:t>
            </w:r>
          </w:p>
        </w:tc>
      </w:tr>
      <w:tr w:rsidR="00294492" w:rsidRPr="00A43AC1" w14:paraId="0948AC56" w14:textId="77777777" w:rsidTr="006B794D">
        <w:trPr>
          <w:jc w:val="center"/>
        </w:trPr>
        <w:tc>
          <w:tcPr>
            <w:tcW w:w="2689" w:type="dxa"/>
          </w:tcPr>
          <w:p w14:paraId="48A505EC"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PILOTE RESPONSABLE DE L’ACTION</w:t>
            </w:r>
          </w:p>
        </w:tc>
        <w:tc>
          <w:tcPr>
            <w:tcW w:w="4110" w:type="dxa"/>
          </w:tcPr>
          <w:p w14:paraId="7DE1184E"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ACTION</w:t>
            </w:r>
          </w:p>
        </w:tc>
        <w:tc>
          <w:tcPr>
            <w:tcW w:w="1846" w:type="dxa"/>
          </w:tcPr>
          <w:p w14:paraId="3F6E65EB" w14:textId="77777777" w:rsidR="00294492" w:rsidRPr="00471162" w:rsidRDefault="00294492" w:rsidP="004C2B38">
            <w:pPr>
              <w:ind w:left="0"/>
              <w:contextualSpacing w:val="0"/>
              <w:rPr>
                <w:rFonts w:cstheme="minorHAnsi"/>
                <w:b/>
                <w:bCs/>
                <w:sz w:val="18"/>
                <w:szCs w:val="18"/>
              </w:rPr>
            </w:pPr>
            <w:r w:rsidRPr="00471162">
              <w:rPr>
                <w:rFonts w:ascii="Arial" w:hAnsi="Arial" w:cstheme="minorHAnsi"/>
                <w:b/>
                <w:sz w:val="18"/>
                <w:szCs w:val="18"/>
              </w:rPr>
              <w:t xml:space="preserve">DELAI </w:t>
            </w:r>
          </w:p>
        </w:tc>
      </w:tr>
      <w:tr w:rsidR="00294492" w:rsidRPr="00A43AC1" w14:paraId="5D28EF0A" w14:textId="77777777" w:rsidTr="006B794D">
        <w:trPr>
          <w:jc w:val="center"/>
        </w:trPr>
        <w:tc>
          <w:tcPr>
            <w:tcW w:w="2689" w:type="dxa"/>
          </w:tcPr>
          <w:p w14:paraId="4408090D"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 xml:space="preserve">OPERATEUR LOGISTIQUE </w:t>
            </w:r>
          </w:p>
        </w:tc>
        <w:tc>
          <w:tcPr>
            <w:tcW w:w="4110" w:type="dxa"/>
          </w:tcPr>
          <w:p w14:paraId="03501F34"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Chargement et transport d’urgence</w:t>
            </w:r>
          </w:p>
        </w:tc>
        <w:tc>
          <w:tcPr>
            <w:tcW w:w="1846" w:type="dxa"/>
          </w:tcPr>
          <w:p w14:paraId="33C9BB73"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Moins de 48 heures</w:t>
            </w:r>
          </w:p>
        </w:tc>
      </w:tr>
      <w:tr w:rsidR="00294492" w:rsidRPr="00A43AC1" w14:paraId="61FE89AB" w14:textId="77777777" w:rsidTr="006B794D">
        <w:trPr>
          <w:jc w:val="center"/>
        </w:trPr>
        <w:tc>
          <w:tcPr>
            <w:tcW w:w="2689" w:type="dxa"/>
          </w:tcPr>
          <w:p w14:paraId="06672F53"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OPERATEUR LOGISTIQUE</w:t>
            </w:r>
          </w:p>
        </w:tc>
        <w:tc>
          <w:tcPr>
            <w:tcW w:w="4110" w:type="dxa"/>
          </w:tcPr>
          <w:p w14:paraId="3F8F2AB7"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Acheminement à pied d’œuvre</w:t>
            </w:r>
          </w:p>
        </w:tc>
        <w:tc>
          <w:tcPr>
            <w:tcW w:w="1846" w:type="dxa"/>
          </w:tcPr>
          <w:p w14:paraId="726684B8"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NA</w:t>
            </w:r>
          </w:p>
        </w:tc>
      </w:tr>
      <w:tr w:rsidR="00294492" w:rsidRPr="00A43AC1" w14:paraId="271D735C" w14:textId="77777777" w:rsidTr="006B794D">
        <w:trPr>
          <w:jc w:val="center"/>
        </w:trPr>
        <w:tc>
          <w:tcPr>
            <w:tcW w:w="2689" w:type="dxa"/>
          </w:tcPr>
          <w:p w14:paraId="7CF444A7" w14:textId="7777777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OPERATEUR LOGISTIQUE</w:t>
            </w:r>
          </w:p>
        </w:tc>
        <w:tc>
          <w:tcPr>
            <w:tcW w:w="4110" w:type="dxa"/>
          </w:tcPr>
          <w:p w14:paraId="41FAAB36" w14:textId="2479A4CD"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Confection de « Kits</w:t>
            </w:r>
            <w:r w:rsidR="00D42AB9" w:rsidRPr="00471162">
              <w:rPr>
                <w:rFonts w:ascii="Arial" w:hAnsi="Arial" w:cstheme="minorHAnsi"/>
                <w:sz w:val="18"/>
                <w:szCs w:val="18"/>
              </w:rPr>
              <w:t xml:space="preserve"> » *</w:t>
            </w:r>
          </w:p>
        </w:tc>
        <w:tc>
          <w:tcPr>
            <w:tcW w:w="1846" w:type="dxa"/>
          </w:tcPr>
          <w:p w14:paraId="7F92358E" w14:textId="6BD491B7" w:rsidR="00294492" w:rsidRPr="00471162" w:rsidRDefault="00294492" w:rsidP="004C2B38">
            <w:pPr>
              <w:ind w:left="0"/>
              <w:contextualSpacing w:val="0"/>
              <w:rPr>
                <w:rFonts w:cstheme="minorHAnsi"/>
                <w:sz w:val="18"/>
                <w:szCs w:val="18"/>
              </w:rPr>
            </w:pPr>
            <w:r w:rsidRPr="00471162">
              <w:rPr>
                <w:rFonts w:ascii="Arial" w:hAnsi="Arial" w:cstheme="minorHAnsi"/>
                <w:sz w:val="18"/>
                <w:szCs w:val="18"/>
              </w:rPr>
              <w:t>NA</w:t>
            </w:r>
          </w:p>
        </w:tc>
      </w:tr>
    </w:tbl>
    <w:p w14:paraId="2FDF641E" w14:textId="77777777" w:rsidR="00294492" w:rsidRPr="00471162" w:rsidRDefault="00294492" w:rsidP="00AC4BE9">
      <w:pPr>
        <w:pStyle w:val="Default"/>
        <w:spacing w:after="120"/>
        <w:jc w:val="both"/>
        <w:rPr>
          <w:rFonts w:asciiTheme="minorHAnsi" w:hAnsiTheme="minorHAnsi" w:cstheme="minorHAnsi"/>
          <w:b/>
          <w:bCs/>
        </w:rPr>
      </w:pPr>
    </w:p>
    <w:p w14:paraId="2810A89E" w14:textId="4752C3FE" w:rsidR="00294492" w:rsidRPr="00471162" w:rsidRDefault="00294492" w:rsidP="006B794D">
      <w:pPr>
        <w:pStyle w:val="Titres4"/>
      </w:pPr>
      <w:r w:rsidRPr="00471162">
        <w:t xml:space="preserve">4.2.3a </w:t>
      </w:r>
      <w:r w:rsidR="009F21CC" w:rsidRPr="00471162">
        <w:t>L’opérateur</w:t>
      </w:r>
      <w:r w:rsidRPr="00471162">
        <w:t xml:space="preserve"> reconnait que le respect des délais susmentionnés est impératif.</w:t>
      </w:r>
    </w:p>
    <w:p w14:paraId="22218772" w14:textId="55FA7B2A" w:rsidR="00294492" w:rsidRPr="00471162" w:rsidRDefault="00294492" w:rsidP="00AC4BE9">
      <w:pPr>
        <w:pStyle w:val="Default"/>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 xml:space="preserve">Par conséquent, l’Opérateur Logistique ne sera pas tenu responsable du retard engrangé par </w:t>
      </w:r>
      <w:r w:rsidR="009F21CC" w:rsidRPr="00471162">
        <w:rPr>
          <w:rFonts w:asciiTheme="minorHAnsi" w:hAnsiTheme="minorHAnsi" w:cstheme="minorHAnsi"/>
          <w:color w:val="auto"/>
          <w:sz w:val="20"/>
          <w:szCs w:val="20"/>
        </w:rPr>
        <w:t>l’opérateur</w:t>
      </w:r>
      <w:r w:rsidRPr="00471162">
        <w:rPr>
          <w:rFonts w:asciiTheme="minorHAnsi" w:hAnsiTheme="minorHAnsi" w:cstheme="minorHAnsi"/>
          <w:color w:val="auto"/>
          <w:sz w:val="20"/>
          <w:szCs w:val="20"/>
        </w:rPr>
        <w:t xml:space="preserve"> sur son chantier, en raison des refus de programmation de livraison, report des créneaux de livraison, refus de livraison par l’Opérateur Logistique, lorsque </w:t>
      </w:r>
      <w:r w:rsidR="000A1DE0" w:rsidRPr="00471162">
        <w:rPr>
          <w:rFonts w:asciiTheme="minorHAnsi" w:hAnsiTheme="minorHAnsi" w:cstheme="minorHAnsi"/>
          <w:color w:val="auto"/>
          <w:sz w:val="20"/>
          <w:szCs w:val="20"/>
        </w:rPr>
        <w:t>l’opérateur</w:t>
      </w:r>
      <w:r w:rsidRPr="00471162">
        <w:rPr>
          <w:rFonts w:asciiTheme="minorHAnsi" w:hAnsiTheme="minorHAnsi" w:cstheme="minorHAnsi"/>
          <w:color w:val="auto"/>
          <w:sz w:val="20"/>
          <w:szCs w:val="20"/>
        </w:rPr>
        <w:t xml:space="preserve"> n’aura pas respecté ses obligations en la matière.</w:t>
      </w:r>
    </w:p>
    <w:p w14:paraId="7B55F647" w14:textId="77777777" w:rsidR="00294492" w:rsidRPr="00471162" w:rsidRDefault="00294492" w:rsidP="006B794D">
      <w:pPr>
        <w:pStyle w:val="Titres4"/>
      </w:pPr>
      <w:r w:rsidRPr="00471162">
        <w:t>4.2.3b Le déchargement du matériel est réalisé par un transporteur mis à disposition par l’Opérateur Logistique.</w:t>
      </w:r>
    </w:p>
    <w:p w14:paraId="71E3C9F5" w14:textId="648E83B6" w:rsidR="00294492" w:rsidRPr="00471162" w:rsidRDefault="00294492" w:rsidP="00AC4BE9">
      <w:pPr>
        <w:pStyle w:val="Default"/>
        <w:spacing w:after="120"/>
        <w:jc w:val="both"/>
        <w:rPr>
          <w:rFonts w:asciiTheme="minorHAnsi" w:hAnsiTheme="minorHAnsi" w:cstheme="minorHAnsi"/>
          <w:color w:val="auto"/>
          <w:sz w:val="20"/>
          <w:szCs w:val="20"/>
        </w:rPr>
      </w:pPr>
      <w:r w:rsidRPr="00471162">
        <w:rPr>
          <w:rFonts w:asciiTheme="minorHAnsi" w:hAnsiTheme="minorHAnsi" w:cstheme="minorHAnsi"/>
          <w:color w:val="auto"/>
          <w:sz w:val="20"/>
          <w:szCs w:val="20"/>
        </w:rPr>
        <w:t>L’opération de déchargement comprise dans la solution de base doit pouvoir être réalisée par le transporteur dans un délai maximum de (2) deux heures. Les frais de dépassement (50 euros HT par heure entamée) seront refacturés à l’Entreprise Bénéficiaire dès lors que ce dépassement est de son fait (mauvaise organisation, manque de personnel …), sans compter les éventuelles pénalités, indemnités ou demandes de dommages et intérêts susceptible d’être réclamées par un autre Chantier subissant le retard de la livraison.</w:t>
      </w:r>
    </w:p>
    <w:p w14:paraId="4D031AC7" w14:textId="77777777" w:rsidR="00294492" w:rsidRPr="00471162" w:rsidRDefault="00294492" w:rsidP="00AC4BE9">
      <w:pPr>
        <w:pStyle w:val="Default"/>
        <w:spacing w:after="120"/>
        <w:jc w:val="both"/>
        <w:rPr>
          <w:rFonts w:asciiTheme="minorHAnsi" w:hAnsiTheme="minorHAnsi" w:cstheme="minorHAnsi"/>
          <w:color w:val="auto"/>
          <w:sz w:val="20"/>
          <w:szCs w:val="20"/>
        </w:rPr>
      </w:pPr>
    </w:p>
    <w:p w14:paraId="0B272BFF" w14:textId="235ADA68" w:rsidR="00294492" w:rsidRPr="00471162" w:rsidRDefault="00294492" w:rsidP="006B794D">
      <w:pPr>
        <w:pStyle w:val="Titres4"/>
      </w:pPr>
      <w:r w:rsidRPr="00471162">
        <w:lastRenderedPageBreak/>
        <w:t>4.2.3c D’une manière générale, l’Opérateur Logistique ne saurait être tenu responsable des retards, annulation de livraison causés par l’immobilisation du transporteur par un Chantier sur le site.</w:t>
      </w:r>
    </w:p>
    <w:p w14:paraId="78CF9818" w14:textId="6F7988D1" w:rsidR="00294492" w:rsidRPr="00471162" w:rsidRDefault="00294492" w:rsidP="00AC4BE9">
      <w:pPr>
        <w:ind w:left="0"/>
        <w:contextualSpacing w:val="0"/>
        <w:rPr>
          <w:rFonts w:asciiTheme="minorHAnsi" w:hAnsiTheme="minorHAnsi" w:cstheme="minorHAnsi"/>
        </w:rPr>
      </w:pPr>
      <w:r w:rsidRPr="00471162">
        <w:rPr>
          <w:rFonts w:asciiTheme="minorHAnsi" w:hAnsiTheme="minorHAnsi" w:cstheme="minorHAnsi"/>
        </w:rPr>
        <w:t>A charge pour le Chantier victime du retard ou de l’annulation de se retourner contre le Chantier responsable.</w:t>
      </w:r>
    </w:p>
    <w:p w14:paraId="21DC443C" w14:textId="289E9E99" w:rsidR="001B41FB" w:rsidRPr="00471162" w:rsidRDefault="00294492" w:rsidP="006B794D">
      <w:pPr>
        <w:pStyle w:val="Titres4"/>
      </w:pPr>
      <w:r w:rsidRPr="00471162">
        <w:t>4.2.3d Également, l’Opérateur Logistique ne saurait se voir opposer le versement de pénalité, indemnité ou dommages et intérêts de quelque sorte que ce soit en raison des retards, annulation et report de livraison dès lors qu’ils sont la cause d’un évènement indépendant de sa volonté, condition climatique, grève des opérateurs sur le site …), empêchement au transport / livraison, ou évènement force majeure.</w:t>
      </w:r>
    </w:p>
    <w:p w14:paraId="1A32760F" w14:textId="19EF4251" w:rsidR="001B41FB" w:rsidRPr="001418E2" w:rsidRDefault="17003167" w:rsidP="00340DB8">
      <w:pPr>
        <w:pStyle w:val="Titres1"/>
      </w:pPr>
      <w:bookmarkStart w:id="38" w:name="_Toc75977007"/>
      <w:bookmarkStart w:id="39" w:name="_Toc195172036"/>
      <w:r w:rsidRPr="001418E2">
        <w:t>ARTICLE 5</w:t>
      </w:r>
      <w:r w:rsidR="00471162">
        <w:t xml:space="preserve"> </w:t>
      </w:r>
      <w:r w:rsidRPr="001418E2">
        <w:t>- ASSURANCES</w:t>
      </w:r>
      <w:bookmarkEnd w:id="38"/>
      <w:bookmarkEnd w:id="39"/>
    </w:p>
    <w:p w14:paraId="7DAF16BD" w14:textId="7088748A" w:rsidR="79D30999" w:rsidRPr="00471162" w:rsidRDefault="79D30999" w:rsidP="00AC4BE9">
      <w:pPr>
        <w:ind w:left="0"/>
        <w:rPr>
          <w:rFonts w:asciiTheme="minorHAnsi" w:hAnsiTheme="minorHAnsi" w:cstheme="minorHAnsi"/>
        </w:rPr>
      </w:pPr>
      <w:r w:rsidRPr="00471162">
        <w:rPr>
          <w:rFonts w:asciiTheme="minorHAnsi" w:hAnsiTheme="minorHAnsi" w:cstheme="minorHAnsi"/>
        </w:rPr>
        <w:t xml:space="preserve">Les Entreprises Bénéficiaires souscriront les assurances nécessaires et suffisantes pour les marchandises en dépôt et renoncent à tout recours contre l’Opérateur Logistique et ses assureurs pour l’indemnisation de ces marchandises, et des dommages immatériels consécutifs ou non consécutifs qui pourraient en résulter. </w:t>
      </w:r>
    </w:p>
    <w:p w14:paraId="0E011E90" w14:textId="419E89EE" w:rsidR="1E46B12A" w:rsidRPr="00471162" w:rsidRDefault="1E46B12A" w:rsidP="00AC4BE9">
      <w:pPr>
        <w:ind w:left="0"/>
        <w:rPr>
          <w:rFonts w:asciiTheme="minorHAnsi" w:hAnsiTheme="minorHAnsi" w:cstheme="minorHAnsi"/>
        </w:rPr>
      </w:pPr>
    </w:p>
    <w:p w14:paraId="0B9D6537" w14:textId="7035C875" w:rsidR="1E46B12A" w:rsidRPr="00471162" w:rsidRDefault="79D30999" w:rsidP="00AC4BE9">
      <w:pPr>
        <w:ind w:left="0"/>
        <w:rPr>
          <w:rFonts w:asciiTheme="minorHAnsi" w:hAnsiTheme="minorHAnsi" w:cstheme="minorHAnsi"/>
        </w:rPr>
      </w:pPr>
      <w:r w:rsidRPr="00471162">
        <w:rPr>
          <w:rFonts w:asciiTheme="minorHAnsi" w:hAnsiTheme="minorHAnsi" w:cstheme="minorHAnsi"/>
        </w:rPr>
        <w:t>Les évènements couverts au titre de l’assurance des bénéficiaires devront, à minima, prévoir les évènements suivants : incendie, dégâts de eaux et vols.</w:t>
      </w:r>
    </w:p>
    <w:p w14:paraId="01324821" w14:textId="3455D44E" w:rsidR="001B41FB" w:rsidRPr="001418E2" w:rsidRDefault="617F4894" w:rsidP="00340DB8">
      <w:pPr>
        <w:pStyle w:val="Titres1"/>
      </w:pPr>
      <w:bookmarkStart w:id="40" w:name="_Toc27850822"/>
      <w:bookmarkStart w:id="41" w:name="_Toc75977008"/>
      <w:bookmarkStart w:id="42" w:name="_Toc195172037"/>
      <w:r w:rsidRPr="001418E2">
        <w:t>ARTICLE 6</w:t>
      </w:r>
      <w:r w:rsidR="00471162">
        <w:t xml:space="preserve"> </w:t>
      </w:r>
      <w:r w:rsidRPr="001418E2">
        <w:t>- DEPOT DE GARANTIE</w:t>
      </w:r>
      <w:bookmarkEnd w:id="42"/>
      <w:r w:rsidRPr="001418E2">
        <w:t xml:space="preserve"> </w:t>
      </w:r>
      <w:bookmarkEnd w:id="40"/>
      <w:bookmarkEnd w:id="41"/>
    </w:p>
    <w:p w14:paraId="0105CDB1" w14:textId="5917C674" w:rsidR="001B41FB" w:rsidRPr="00471162" w:rsidRDefault="000A1DE0" w:rsidP="00AC4BE9">
      <w:pPr>
        <w:ind w:left="0"/>
        <w:contextualSpacing w:val="0"/>
        <w:rPr>
          <w:rFonts w:asciiTheme="minorHAnsi" w:hAnsiTheme="minorHAnsi" w:cstheme="minorHAnsi"/>
        </w:rPr>
      </w:pPr>
      <w:r w:rsidRPr="00471162">
        <w:rPr>
          <w:rFonts w:asciiTheme="minorHAnsi" w:hAnsiTheme="minorHAnsi" w:cstheme="minorHAnsi"/>
        </w:rPr>
        <w:t>L’opérateur</w:t>
      </w:r>
      <w:r w:rsidR="001B41FB" w:rsidRPr="00471162">
        <w:rPr>
          <w:rFonts w:asciiTheme="minorHAnsi" w:hAnsiTheme="minorHAnsi" w:cstheme="minorHAnsi"/>
        </w:rPr>
        <w:t xml:space="preserve"> devra verser </w:t>
      </w:r>
      <w:r w:rsidRPr="00471162">
        <w:rPr>
          <w:rFonts w:asciiTheme="minorHAnsi" w:hAnsiTheme="minorHAnsi" w:cstheme="minorHAnsi"/>
        </w:rPr>
        <w:t xml:space="preserve">à l’aménageur </w:t>
      </w:r>
      <w:r w:rsidR="001B41FB" w:rsidRPr="00471162">
        <w:rPr>
          <w:rFonts w:asciiTheme="minorHAnsi" w:hAnsiTheme="minorHAnsi" w:cstheme="minorHAnsi"/>
        </w:rPr>
        <w:t xml:space="preserve">dépôt de garantie suivant les conditions définies dans le Protocole d’Organisation de Chantier. </w:t>
      </w:r>
    </w:p>
    <w:p w14:paraId="56B0BF84" w14:textId="0025355F" w:rsidR="001B41FB" w:rsidRPr="00471162" w:rsidRDefault="001B41FB" w:rsidP="00AC4BE9">
      <w:pPr>
        <w:ind w:left="0"/>
        <w:contextualSpacing w:val="0"/>
        <w:rPr>
          <w:rFonts w:asciiTheme="minorHAnsi" w:hAnsiTheme="minorHAnsi" w:cstheme="minorHAnsi"/>
        </w:rPr>
      </w:pPr>
      <w:r w:rsidRPr="00471162">
        <w:rPr>
          <w:rFonts w:asciiTheme="minorHAnsi" w:hAnsiTheme="minorHAnsi" w:cstheme="minorHAnsi"/>
        </w:rPr>
        <w:t>Ce dépôt de garantie est destiné à garantir le paiement des pénalités encourues au titre des travaux et justifiées par l</w:t>
      </w:r>
      <w:r w:rsidR="00171D83" w:rsidRPr="00471162">
        <w:rPr>
          <w:rFonts w:asciiTheme="minorHAnsi" w:hAnsiTheme="minorHAnsi" w:cstheme="minorHAnsi"/>
        </w:rPr>
        <w:t>’aménageur</w:t>
      </w:r>
      <w:r w:rsidRPr="00471162">
        <w:rPr>
          <w:rFonts w:asciiTheme="minorHAnsi" w:hAnsiTheme="minorHAnsi" w:cstheme="minorHAnsi"/>
        </w:rPr>
        <w:t xml:space="preserve">. </w:t>
      </w:r>
    </w:p>
    <w:p w14:paraId="26FFE855" w14:textId="2E7D4033" w:rsidR="001B41FB" w:rsidRDefault="001B41FB" w:rsidP="00AC4BE9">
      <w:pPr>
        <w:ind w:left="0"/>
        <w:rPr>
          <w:rFonts w:asciiTheme="minorHAnsi" w:hAnsiTheme="minorHAnsi" w:cstheme="minorHAnsi"/>
        </w:rPr>
      </w:pPr>
      <w:r w:rsidRPr="00471162">
        <w:rPr>
          <w:rFonts w:asciiTheme="minorHAnsi" w:hAnsiTheme="minorHAnsi" w:cstheme="minorHAnsi"/>
        </w:rPr>
        <w:t xml:space="preserve">En cas de non-paiement par </w:t>
      </w:r>
      <w:r w:rsidR="00171D83" w:rsidRPr="00471162">
        <w:rPr>
          <w:rFonts w:asciiTheme="minorHAnsi" w:hAnsiTheme="minorHAnsi" w:cstheme="minorHAnsi"/>
        </w:rPr>
        <w:t>l’aménageur</w:t>
      </w:r>
      <w:r w:rsidRPr="00471162">
        <w:rPr>
          <w:rFonts w:asciiTheme="minorHAnsi" w:hAnsiTheme="minorHAnsi" w:cstheme="minorHAnsi"/>
        </w:rPr>
        <w:t xml:space="preserve"> dans un délai de (15) quinze jours calendaires à dater de l’application de la (des) pénalité(s) que lui a notifié le</w:t>
      </w:r>
      <w:r w:rsidR="00DB564E" w:rsidRPr="00471162">
        <w:rPr>
          <w:rFonts w:asciiTheme="minorHAnsi" w:hAnsiTheme="minorHAnsi" w:cstheme="minorHAnsi"/>
        </w:rPr>
        <w:t xml:space="preserve"> Lotisseur </w:t>
      </w:r>
      <w:r w:rsidRPr="00471162">
        <w:rPr>
          <w:rFonts w:asciiTheme="minorHAnsi" w:hAnsiTheme="minorHAnsi" w:cstheme="minorHAnsi"/>
        </w:rPr>
        <w:t>ou son représentant, le montant de la (des) pénalité(s) s’imputera automatiquement sur le dépôt de garantie et la pénalité sera en conséquence considérée payée.</w:t>
      </w:r>
    </w:p>
    <w:p w14:paraId="681A5321" w14:textId="77777777" w:rsidR="000F4A5A" w:rsidRPr="001418E2" w:rsidRDefault="000F4A5A" w:rsidP="000F4A5A">
      <w:pPr>
        <w:pStyle w:val="Titres1"/>
      </w:pPr>
      <w:bookmarkStart w:id="43" w:name="_Toc195172038"/>
      <w:r w:rsidRPr="001418E2">
        <w:t>ARTICLE 8- DEPOT DE GARANTIE</w:t>
      </w:r>
      <w:bookmarkEnd w:id="43"/>
    </w:p>
    <w:p w14:paraId="54F3F706" w14:textId="77777777" w:rsidR="000F4A5A" w:rsidRPr="00471162" w:rsidRDefault="000F4A5A" w:rsidP="000F4A5A">
      <w:pPr>
        <w:ind w:left="0"/>
        <w:contextualSpacing w:val="0"/>
        <w:rPr>
          <w:rFonts w:asciiTheme="minorHAnsi" w:hAnsiTheme="minorHAnsi" w:cstheme="minorHAnsi"/>
        </w:rPr>
      </w:pPr>
      <w:r w:rsidRPr="00471162">
        <w:rPr>
          <w:rFonts w:asciiTheme="minorHAnsi" w:hAnsiTheme="minorHAnsi" w:cstheme="minorHAnsi"/>
        </w:rPr>
        <w:t>L’article 38 du ROC est complété ainsi.</w:t>
      </w:r>
    </w:p>
    <w:p w14:paraId="2E587972" w14:textId="77777777" w:rsidR="000F4A5A" w:rsidRPr="00471162" w:rsidRDefault="000F4A5A" w:rsidP="000F4A5A">
      <w:pPr>
        <w:ind w:left="0"/>
        <w:contextualSpacing w:val="0"/>
        <w:rPr>
          <w:rFonts w:asciiTheme="minorHAnsi" w:hAnsiTheme="minorHAnsi" w:cstheme="minorHAnsi"/>
        </w:rPr>
      </w:pPr>
      <w:r w:rsidRPr="00471162">
        <w:rPr>
          <w:rFonts w:asciiTheme="minorHAnsi" w:hAnsiTheme="minorHAnsi" w:cstheme="minorHAnsi"/>
        </w:rPr>
        <w:t>Un Compte des Dépenses Générales d'Intérêt Commun du site sera mis en place. Il est imposé à chaque Maître d’Ouvrage et à ses cessionnaires successifs.</w:t>
      </w:r>
    </w:p>
    <w:p w14:paraId="1337E335" w14:textId="77777777" w:rsidR="000F4A5A" w:rsidRPr="00471162" w:rsidRDefault="000F4A5A" w:rsidP="000F4A5A">
      <w:pPr>
        <w:ind w:left="0"/>
        <w:contextualSpacing w:val="0"/>
        <w:rPr>
          <w:rFonts w:asciiTheme="minorHAnsi" w:hAnsiTheme="minorHAnsi" w:cstheme="minorHAnsi"/>
        </w:rPr>
      </w:pPr>
      <w:r w:rsidRPr="00471162">
        <w:rPr>
          <w:rFonts w:asciiTheme="minorHAnsi" w:hAnsiTheme="minorHAnsi" w:cstheme="minorHAnsi"/>
        </w:rPr>
        <w:t>Les prestations imputées à ce compte sont détaillées dans la convention du compte des Dépenses d’Intérêt Commun et intégreront les prestations décrites au chapitres 4.3.1 – Moyens liés à la planification et la régulation logistique sur le site.</w:t>
      </w:r>
    </w:p>
    <w:p w14:paraId="62142518" w14:textId="77777777" w:rsidR="000F4A5A" w:rsidRPr="00471162" w:rsidRDefault="000F4A5A" w:rsidP="000F4A5A">
      <w:pPr>
        <w:ind w:left="0"/>
        <w:contextualSpacing w:val="0"/>
        <w:rPr>
          <w:rFonts w:asciiTheme="minorHAnsi" w:hAnsiTheme="minorHAnsi" w:cstheme="minorHAnsi"/>
        </w:rPr>
      </w:pPr>
      <w:r w:rsidRPr="00471162">
        <w:rPr>
          <w:rFonts w:asciiTheme="minorHAnsi" w:hAnsiTheme="minorHAnsi" w:cstheme="minorHAnsi"/>
        </w:rPr>
        <w:t>Un Compte des Dépenses Générales d'Intérêt Commun complémentaire lié à la plateforme logistique sera également mis en place. Il est imposé à chaque Maître d’Ouvrage et à ses cessionnaires successifs.</w:t>
      </w:r>
    </w:p>
    <w:p w14:paraId="3867E38F" w14:textId="1B9A80D1" w:rsidR="000F4A5A" w:rsidRPr="00471162" w:rsidRDefault="000F4A5A" w:rsidP="00AC4BE9">
      <w:pPr>
        <w:ind w:left="0"/>
        <w:contextualSpacing w:val="0"/>
        <w:rPr>
          <w:rFonts w:asciiTheme="minorHAnsi" w:hAnsiTheme="minorHAnsi" w:cstheme="minorHAnsi"/>
        </w:rPr>
      </w:pPr>
      <w:r w:rsidRPr="00471162">
        <w:rPr>
          <w:rFonts w:asciiTheme="minorHAnsi" w:hAnsiTheme="minorHAnsi" w:cstheme="minorHAnsi"/>
        </w:rPr>
        <w:t>Les prestations imputées à ce compte complémentaire sont détaillées dans la convention du compte des Dépenses d’Intérêt Commun complémentaire et intégreront les prestations décrites au chapitres 4.3.2 – Mise en œuvre d’une plateforme logistique interchantiers déportée.</w:t>
      </w:r>
    </w:p>
    <w:p w14:paraId="411A4A23" w14:textId="459E186A" w:rsidR="4321F1DB" w:rsidRPr="001418E2" w:rsidRDefault="76680D77" w:rsidP="000F4A5A">
      <w:pPr>
        <w:pStyle w:val="Titres1"/>
        <w:keepLines/>
      </w:pPr>
      <w:bookmarkStart w:id="44" w:name="_Toc195172039"/>
      <w:r w:rsidRPr="001418E2">
        <w:t>ARTICLE 7</w:t>
      </w:r>
      <w:r w:rsidR="001D199D">
        <w:t xml:space="preserve"> </w:t>
      </w:r>
      <w:r w:rsidRPr="001418E2">
        <w:t>- PENALITES</w:t>
      </w:r>
      <w:bookmarkEnd w:id="44"/>
      <w:r w:rsidRPr="001418E2">
        <w:t xml:space="preserve"> </w:t>
      </w:r>
    </w:p>
    <w:p w14:paraId="0DC5E9D1" w14:textId="05F272C9" w:rsidR="001B41FB" w:rsidRPr="00471162" w:rsidRDefault="00A43445" w:rsidP="000F4A5A">
      <w:pPr>
        <w:keepNext/>
        <w:keepLines/>
        <w:ind w:left="0"/>
        <w:contextualSpacing w:val="0"/>
        <w:rPr>
          <w:rFonts w:asciiTheme="minorHAnsi" w:hAnsiTheme="minorHAnsi" w:cstheme="minorHAnsi"/>
        </w:rPr>
      </w:pPr>
      <w:r w:rsidRPr="00471162">
        <w:rPr>
          <w:rFonts w:asciiTheme="minorHAnsi" w:hAnsiTheme="minorHAnsi" w:cstheme="minorHAnsi"/>
        </w:rPr>
        <w:t xml:space="preserve">Le règlement interchantier </w:t>
      </w:r>
      <w:r w:rsidR="001B41FB" w:rsidRPr="00471162">
        <w:rPr>
          <w:rFonts w:asciiTheme="minorHAnsi" w:hAnsiTheme="minorHAnsi" w:cstheme="minorHAnsi"/>
        </w:rPr>
        <w:t>est complété avec les manquements aux dispositions du présent ROL (charte logistique) :</w:t>
      </w:r>
    </w:p>
    <w:tbl>
      <w:tblPr>
        <w:tblStyle w:val="TableauSNEF"/>
        <w:tblW w:w="7513" w:type="dxa"/>
        <w:jc w:val="center"/>
        <w:tblLook w:val="04A0" w:firstRow="1" w:lastRow="0" w:firstColumn="1" w:lastColumn="0" w:noHBand="0" w:noVBand="1"/>
      </w:tblPr>
      <w:tblGrid>
        <w:gridCol w:w="4866"/>
        <w:gridCol w:w="1655"/>
        <w:gridCol w:w="992"/>
      </w:tblGrid>
      <w:tr w:rsidR="00315CD2" w:rsidRPr="00A43AC1" w14:paraId="18E44769" w14:textId="77777777" w:rsidTr="00315CD2">
        <w:trPr>
          <w:cnfStyle w:val="100000000000" w:firstRow="1" w:lastRow="0" w:firstColumn="0" w:lastColumn="0" w:oddVBand="0" w:evenVBand="0" w:oddHBand="0" w:evenHBand="0" w:firstRowFirstColumn="0" w:firstRowLastColumn="0" w:lastRowFirstColumn="0" w:lastRowLastColumn="0"/>
          <w:tblHeader/>
          <w:jc w:val="center"/>
        </w:trPr>
        <w:tc>
          <w:tcPr>
            <w:tcW w:w="4866" w:type="dxa"/>
          </w:tcPr>
          <w:p w14:paraId="2BFAB546"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Infraction</w:t>
            </w:r>
          </w:p>
        </w:tc>
        <w:tc>
          <w:tcPr>
            <w:tcW w:w="1655" w:type="dxa"/>
          </w:tcPr>
          <w:p w14:paraId="4C091499"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Unité</w:t>
            </w:r>
          </w:p>
        </w:tc>
        <w:tc>
          <w:tcPr>
            <w:tcW w:w="992" w:type="dxa"/>
          </w:tcPr>
          <w:p w14:paraId="13680714"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Montant en euro</w:t>
            </w:r>
          </w:p>
        </w:tc>
      </w:tr>
      <w:tr w:rsidR="00315CD2" w:rsidRPr="00A43AC1" w14:paraId="36AC5CD6" w14:textId="77777777" w:rsidTr="00315CD2">
        <w:trPr>
          <w:trHeight w:val="450"/>
          <w:jc w:val="center"/>
        </w:trPr>
        <w:tc>
          <w:tcPr>
            <w:tcW w:w="4866" w:type="dxa"/>
            <w:shd w:val="clear" w:color="auto" w:fill="FFFFFF" w:themeFill="background1"/>
            <w:vAlign w:val="center"/>
          </w:tcPr>
          <w:p w14:paraId="3ADBA8F3" w14:textId="77777777" w:rsidR="00315CD2" w:rsidRPr="00471162" w:rsidRDefault="00315CD2" w:rsidP="000F4A5A">
            <w:pPr>
              <w:pStyle w:val="Sous-titredudocument"/>
              <w:keepNext/>
              <w:keepLines/>
              <w:jc w:val="both"/>
              <w:rPr>
                <w:rFonts w:asciiTheme="minorHAnsi" w:hAnsiTheme="minorHAnsi" w:cstheme="minorHAnsi"/>
                <w:b/>
                <w:color w:val="auto"/>
                <w:sz w:val="20"/>
              </w:rPr>
            </w:pPr>
            <w:r w:rsidRPr="00471162">
              <w:rPr>
                <w:rFonts w:asciiTheme="minorHAnsi" w:hAnsiTheme="minorHAnsi" w:cstheme="minorHAnsi"/>
                <w:b/>
                <w:color w:val="auto"/>
                <w:sz w:val="20"/>
              </w:rPr>
              <w:t>Transmission de documents </w:t>
            </w:r>
          </w:p>
        </w:tc>
        <w:tc>
          <w:tcPr>
            <w:tcW w:w="1655" w:type="dxa"/>
            <w:shd w:val="clear" w:color="auto" w:fill="FFFFFF" w:themeFill="background1"/>
          </w:tcPr>
          <w:p w14:paraId="17ED4A79" w14:textId="77777777" w:rsidR="00315CD2" w:rsidRPr="00471162" w:rsidRDefault="00315CD2" w:rsidP="000F4A5A">
            <w:pPr>
              <w:pStyle w:val="Sous-titredudocument"/>
              <w:keepNext/>
              <w:keepLines/>
              <w:jc w:val="both"/>
              <w:rPr>
                <w:rFonts w:asciiTheme="minorHAnsi" w:hAnsiTheme="minorHAnsi" w:cstheme="minorHAnsi"/>
                <w:b/>
                <w:sz w:val="20"/>
              </w:rPr>
            </w:pPr>
          </w:p>
        </w:tc>
        <w:tc>
          <w:tcPr>
            <w:tcW w:w="992" w:type="dxa"/>
            <w:shd w:val="clear" w:color="auto" w:fill="FFFFFF" w:themeFill="background1"/>
          </w:tcPr>
          <w:p w14:paraId="054EAF6B" w14:textId="77777777" w:rsidR="00315CD2" w:rsidRPr="00471162" w:rsidRDefault="00315CD2" w:rsidP="000F4A5A">
            <w:pPr>
              <w:pStyle w:val="Sous-titredudocument"/>
              <w:keepNext/>
              <w:keepLines/>
              <w:jc w:val="both"/>
              <w:rPr>
                <w:rFonts w:asciiTheme="minorHAnsi" w:hAnsiTheme="minorHAnsi" w:cstheme="minorHAnsi"/>
                <w:b/>
                <w:sz w:val="20"/>
              </w:rPr>
            </w:pPr>
          </w:p>
        </w:tc>
      </w:tr>
      <w:tr w:rsidR="00315CD2" w:rsidRPr="00A43AC1" w14:paraId="32F333BE" w14:textId="77777777" w:rsidTr="00315CD2">
        <w:trPr>
          <w:cnfStyle w:val="000000010000" w:firstRow="0" w:lastRow="0" w:firstColumn="0" w:lastColumn="0" w:oddVBand="0" w:evenVBand="0" w:oddHBand="0" w:evenHBand="1" w:firstRowFirstColumn="0" w:firstRowLastColumn="0" w:lastRowFirstColumn="0" w:lastRowLastColumn="0"/>
          <w:jc w:val="center"/>
        </w:trPr>
        <w:tc>
          <w:tcPr>
            <w:tcW w:w="4866" w:type="dxa"/>
            <w:shd w:val="clear" w:color="auto" w:fill="FFFFFF" w:themeFill="background1"/>
          </w:tcPr>
          <w:p w14:paraId="698BB4D6" w14:textId="0E6DF115"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Non remise des données nécessaires à l’étude de palettisation détaillée</w:t>
            </w:r>
          </w:p>
        </w:tc>
        <w:tc>
          <w:tcPr>
            <w:tcW w:w="1655" w:type="dxa"/>
            <w:shd w:val="clear" w:color="auto" w:fill="FFFFFF" w:themeFill="background1"/>
          </w:tcPr>
          <w:p w14:paraId="2FA553C7"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document par jour de retard</w:t>
            </w:r>
          </w:p>
        </w:tc>
        <w:tc>
          <w:tcPr>
            <w:tcW w:w="992" w:type="dxa"/>
            <w:shd w:val="clear" w:color="auto" w:fill="FFFFFF" w:themeFill="background1"/>
          </w:tcPr>
          <w:p w14:paraId="748BD18E"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750</w:t>
            </w:r>
          </w:p>
        </w:tc>
      </w:tr>
      <w:tr w:rsidR="00315CD2" w:rsidRPr="00A43AC1" w14:paraId="32AD10B8" w14:textId="77777777" w:rsidTr="00315CD2">
        <w:trPr>
          <w:jc w:val="center"/>
        </w:trPr>
        <w:tc>
          <w:tcPr>
            <w:tcW w:w="4866" w:type="dxa"/>
            <w:shd w:val="clear" w:color="auto" w:fill="FFFFFF" w:themeFill="background1"/>
          </w:tcPr>
          <w:p w14:paraId="10C31A9A" w14:textId="497AA01A"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Non remise du planning synthétique du chantier mensuel, pointé, avec vision reste à faire (et évolution date de fin).</w:t>
            </w:r>
          </w:p>
        </w:tc>
        <w:tc>
          <w:tcPr>
            <w:tcW w:w="1655" w:type="dxa"/>
            <w:shd w:val="clear" w:color="auto" w:fill="FFFFFF" w:themeFill="background1"/>
          </w:tcPr>
          <w:p w14:paraId="27E036A7"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document par jour de retard</w:t>
            </w:r>
          </w:p>
        </w:tc>
        <w:tc>
          <w:tcPr>
            <w:tcW w:w="992" w:type="dxa"/>
            <w:shd w:val="clear" w:color="auto" w:fill="FFFFFF" w:themeFill="background1"/>
          </w:tcPr>
          <w:p w14:paraId="5F9D5AB1"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750</w:t>
            </w:r>
          </w:p>
        </w:tc>
      </w:tr>
      <w:tr w:rsidR="00315CD2" w:rsidRPr="00A43AC1" w14:paraId="79CC190E" w14:textId="77777777" w:rsidTr="00315CD2">
        <w:trPr>
          <w:cnfStyle w:val="000000010000" w:firstRow="0" w:lastRow="0" w:firstColumn="0" w:lastColumn="0" w:oddVBand="0" w:evenVBand="0" w:oddHBand="0" w:evenHBand="1" w:firstRowFirstColumn="0" w:firstRowLastColumn="0" w:lastRowFirstColumn="0" w:lastRowLastColumn="0"/>
          <w:jc w:val="center"/>
        </w:trPr>
        <w:tc>
          <w:tcPr>
            <w:tcW w:w="4866" w:type="dxa"/>
            <w:shd w:val="clear" w:color="auto" w:fill="FFFFFF" w:themeFill="background1"/>
          </w:tcPr>
          <w:p w14:paraId="73BE8337" w14:textId="77777777" w:rsidR="00315CD2" w:rsidRPr="00471162" w:rsidRDefault="00315CD2" w:rsidP="000F4A5A">
            <w:pPr>
              <w:pStyle w:val="Sous-titredudocument"/>
              <w:keepNext/>
              <w:keepLines/>
              <w:jc w:val="both"/>
              <w:rPr>
                <w:rFonts w:asciiTheme="minorHAnsi" w:hAnsiTheme="minorHAnsi" w:cstheme="minorHAnsi"/>
                <w:b/>
                <w:color w:val="auto"/>
                <w:sz w:val="20"/>
                <w:szCs w:val="20"/>
              </w:rPr>
            </w:pPr>
            <w:r w:rsidRPr="00471162">
              <w:rPr>
                <w:rFonts w:asciiTheme="minorHAnsi" w:hAnsiTheme="minorHAnsi" w:cstheme="minorHAnsi"/>
                <w:b/>
                <w:color w:val="auto"/>
                <w:sz w:val="20"/>
                <w:szCs w:val="20"/>
              </w:rPr>
              <w:t>Non-respect des procédures logistiques</w:t>
            </w:r>
          </w:p>
        </w:tc>
        <w:tc>
          <w:tcPr>
            <w:tcW w:w="1655" w:type="dxa"/>
            <w:shd w:val="clear" w:color="auto" w:fill="FFFFFF" w:themeFill="background1"/>
          </w:tcPr>
          <w:p w14:paraId="6EBCC273" w14:textId="77777777" w:rsidR="00315CD2" w:rsidRPr="00471162" w:rsidRDefault="00315CD2" w:rsidP="000F4A5A">
            <w:pPr>
              <w:pStyle w:val="Sous-titredudocument"/>
              <w:keepNext/>
              <w:keepLines/>
              <w:jc w:val="both"/>
              <w:rPr>
                <w:rFonts w:asciiTheme="minorHAnsi" w:hAnsiTheme="minorHAnsi" w:cstheme="minorHAnsi"/>
                <w:b/>
                <w:sz w:val="20"/>
              </w:rPr>
            </w:pPr>
          </w:p>
        </w:tc>
        <w:tc>
          <w:tcPr>
            <w:tcW w:w="992" w:type="dxa"/>
            <w:shd w:val="clear" w:color="auto" w:fill="FFFFFF" w:themeFill="background1"/>
          </w:tcPr>
          <w:p w14:paraId="5A7C9E27" w14:textId="77777777" w:rsidR="00315CD2" w:rsidRPr="00471162" w:rsidRDefault="00315CD2" w:rsidP="000F4A5A">
            <w:pPr>
              <w:pStyle w:val="Sous-titredudocument"/>
              <w:keepNext/>
              <w:keepLines/>
              <w:jc w:val="both"/>
              <w:rPr>
                <w:rFonts w:asciiTheme="minorHAnsi" w:hAnsiTheme="minorHAnsi" w:cstheme="minorHAnsi"/>
                <w:b/>
                <w:sz w:val="20"/>
              </w:rPr>
            </w:pPr>
          </w:p>
        </w:tc>
      </w:tr>
      <w:tr w:rsidR="00315CD2" w:rsidRPr="00A43AC1" w14:paraId="49E34F8C" w14:textId="77777777" w:rsidTr="00315CD2">
        <w:trPr>
          <w:jc w:val="center"/>
        </w:trPr>
        <w:tc>
          <w:tcPr>
            <w:tcW w:w="4866" w:type="dxa"/>
            <w:shd w:val="clear" w:color="auto" w:fill="FFFFFF" w:themeFill="background1"/>
          </w:tcPr>
          <w:p w14:paraId="2024AAEA"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 xml:space="preserve">Réservation abusive de créneaux d'approvisionnement ou de livraisons sur la plateforme digitale, non utilisés sur plateforme et chantiers </w:t>
            </w:r>
          </w:p>
        </w:tc>
        <w:tc>
          <w:tcPr>
            <w:tcW w:w="1655" w:type="dxa"/>
            <w:shd w:val="clear" w:color="auto" w:fill="FFFFFF" w:themeFill="background1"/>
          </w:tcPr>
          <w:p w14:paraId="39BDA67B"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infraction constatée</w:t>
            </w:r>
          </w:p>
        </w:tc>
        <w:tc>
          <w:tcPr>
            <w:tcW w:w="992" w:type="dxa"/>
            <w:shd w:val="clear" w:color="auto" w:fill="FFFFFF" w:themeFill="background1"/>
          </w:tcPr>
          <w:p w14:paraId="3BA87D7F"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 xml:space="preserve">500 </w:t>
            </w:r>
          </w:p>
        </w:tc>
      </w:tr>
      <w:tr w:rsidR="00315CD2" w:rsidRPr="00A43AC1" w14:paraId="6021E7BE" w14:textId="77777777" w:rsidTr="00315CD2">
        <w:trPr>
          <w:cnfStyle w:val="000000010000" w:firstRow="0" w:lastRow="0" w:firstColumn="0" w:lastColumn="0" w:oddVBand="0" w:evenVBand="0" w:oddHBand="0" w:evenHBand="1" w:firstRowFirstColumn="0" w:firstRowLastColumn="0" w:lastRowFirstColumn="0" w:lastRowLastColumn="0"/>
          <w:jc w:val="center"/>
        </w:trPr>
        <w:tc>
          <w:tcPr>
            <w:tcW w:w="4866" w:type="dxa"/>
            <w:shd w:val="clear" w:color="auto" w:fill="FFFFFF" w:themeFill="background1"/>
          </w:tcPr>
          <w:p w14:paraId="40F2387E"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 xml:space="preserve">Annulation des demandes d’approvisionnement ou de livraison hors délai par le MOA (moins de quarante-huit heures). </w:t>
            </w:r>
          </w:p>
        </w:tc>
        <w:tc>
          <w:tcPr>
            <w:tcW w:w="1655" w:type="dxa"/>
            <w:shd w:val="clear" w:color="auto" w:fill="FFFFFF" w:themeFill="background1"/>
          </w:tcPr>
          <w:p w14:paraId="276E1EDB"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infraction constatée</w:t>
            </w:r>
          </w:p>
        </w:tc>
        <w:tc>
          <w:tcPr>
            <w:tcW w:w="992" w:type="dxa"/>
            <w:shd w:val="clear" w:color="auto" w:fill="FFFFFF" w:themeFill="background1"/>
          </w:tcPr>
          <w:p w14:paraId="46A26C4F"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250</w:t>
            </w:r>
          </w:p>
        </w:tc>
      </w:tr>
      <w:tr w:rsidR="00315CD2" w:rsidRPr="00A43AC1" w14:paraId="7CB48EBF" w14:textId="77777777" w:rsidTr="00315CD2">
        <w:trPr>
          <w:jc w:val="center"/>
        </w:trPr>
        <w:tc>
          <w:tcPr>
            <w:tcW w:w="4866" w:type="dxa"/>
            <w:shd w:val="clear" w:color="auto" w:fill="FFFFFF" w:themeFill="background1"/>
          </w:tcPr>
          <w:p w14:paraId="7774AE38"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Retard du fournisseur sur la plateforme à la livraison</w:t>
            </w:r>
          </w:p>
        </w:tc>
        <w:tc>
          <w:tcPr>
            <w:tcW w:w="1655" w:type="dxa"/>
            <w:shd w:val="clear" w:color="auto" w:fill="FFFFFF" w:themeFill="background1"/>
          </w:tcPr>
          <w:p w14:paraId="524C9D51" w14:textId="22138E09"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heure de retard</w:t>
            </w:r>
          </w:p>
        </w:tc>
        <w:tc>
          <w:tcPr>
            <w:tcW w:w="992" w:type="dxa"/>
            <w:shd w:val="clear" w:color="auto" w:fill="FFFFFF" w:themeFill="background1"/>
          </w:tcPr>
          <w:p w14:paraId="603C19BF"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50</w:t>
            </w:r>
          </w:p>
        </w:tc>
      </w:tr>
      <w:tr w:rsidR="00315CD2" w:rsidRPr="00A43AC1" w14:paraId="4C7A5D3F" w14:textId="77777777" w:rsidTr="00315CD2">
        <w:trPr>
          <w:cnfStyle w:val="000000010000" w:firstRow="0" w:lastRow="0" w:firstColumn="0" w:lastColumn="0" w:oddVBand="0" w:evenVBand="0" w:oddHBand="0" w:evenHBand="1" w:firstRowFirstColumn="0" w:firstRowLastColumn="0" w:lastRowFirstColumn="0" w:lastRowLastColumn="0"/>
          <w:jc w:val="center"/>
        </w:trPr>
        <w:tc>
          <w:tcPr>
            <w:tcW w:w="4866" w:type="dxa"/>
            <w:shd w:val="clear" w:color="auto" w:fill="FFFFFF" w:themeFill="background1"/>
          </w:tcPr>
          <w:p w14:paraId="4FCBEFB9"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 xml:space="preserve">Non utilisation du logiciel de planification des créneaux d’approvisionnement/de Livraison </w:t>
            </w:r>
          </w:p>
        </w:tc>
        <w:tc>
          <w:tcPr>
            <w:tcW w:w="1655" w:type="dxa"/>
            <w:shd w:val="clear" w:color="auto" w:fill="FFFFFF" w:themeFill="background1"/>
          </w:tcPr>
          <w:p w14:paraId="5DB86406"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 xml:space="preserve">Par infraction constatée </w:t>
            </w:r>
          </w:p>
        </w:tc>
        <w:tc>
          <w:tcPr>
            <w:tcW w:w="992" w:type="dxa"/>
            <w:shd w:val="clear" w:color="auto" w:fill="FFFFFF" w:themeFill="background1"/>
          </w:tcPr>
          <w:p w14:paraId="05E20F87"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500</w:t>
            </w:r>
          </w:p>
        </w:tc>
      </w:tr>
      <w:tr w:rsidR="00315CD2" w:rsidRPr="00A43AC1" w14:paraId="78E70377" w14:textId="77777777" w:rsidTr="00315CD2">
        <w:trPr>
          <w:jc w:val="center"/>
        </w:trPr>
        <w:tc>
          <w:tcPr>
            <w:tcW w:w="4866" w:type="dxa"/>
            <w:shd w:val="clear" w:color="auto" w:fill="FFFFFF" w:themeFill="background1"/>
          </w:tcPr>
          <w:p w14:paraId="0977BB89"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Non-respect des horaires prévus pour l’Approvisionnement direct sur plateforme / la Livraison sur chantier</w:t>
            </w:r>
          </w:p>
        </w:tc>
        <w:tc>
          <w:tcPr>
            <w:tcW w:w="1655" w:type="dxa"/>
            <w:shd w:val="clear" w:color="auto" w:fill="FFFFFF" w:themeFill="background1"/>
          </w:tcPr>
          <w:p w14:paraId="51622FA4"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infraction constatée</w:t>
            </w:r>
          </w:p>
        </w:tc>
        <w:tc>
          <w:tcPr>
            <w:tcW w:w="992" w:type="dxa"/>
            <w:shd w:val="clear" w:color="auto" w:fill="FFFFFF" w:themeFill="background1"/>
          </w:tcPr>
          <w:p w14:paraId="3ECA7B3F"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250</w:t>
            </w:r>
          </w:p>
        </w:tc>
      </w:tr>
      <w:tr w:rsidR="00315CD2" w:rsidRPr="00A43AC1" w14:paraId="24EFB80A" w14:textId="77777777" w:rsidTr="00315CD2">
        <w:trPr>
          <w:cnfStyle w:val="000000010000" w:firstRow="0" w:lastRow="0" w:firstColumn="0" w:lastColumn="0" w:oddVBand="0" w:evenVBand="0" w:oddHBand="0" w:evenHBand="1" w:firstRowFirstColumn="0" w:firstRowLastColumn="0" w:lastRowFirstColumn="0" w:lastRowLastColumn="0"/>
          <w:jc w:val="center"/>
        </w:trPr>
        <w:tc>
          <w:tcPr>
            <w:tcW w:w="4866" w:type="dxa"/>
            <w:shd w:val="clear" w:color="auto" w:fill="FFFFFF" w:themeFill="background1"/>
          </w:tcPr>
          <w:p w14:paraId="3D14B7B3"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Livraison directe chantier de produits prévus pour transiter par la plateforme dans l’étude de palettisation fine</w:t>
            </w:r>
          </w:p>
        </w:tc>
        <w:tc>
          <w:tcPr>
            <w:tcW w:w="1655" w:type="dxa"/>
            <w:shd w:val="clear" w:color="auto" w:fill="FFFFFF" w:themeFill="background1"/>
          </w:tcPr>
          <w:p w14:paraId="5ED82697"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palette, en sus de la facturation des frais fixes de la plateforme</w:t>
            </w:r>
          </w:p>
        </w:tc>
        <w:tc>
          <w:tcPr>
            <w:tcW w:w="992" w:type="dxa"/>
            <w:shd w:val="clear" w:color="auto" w:fill="FFFFFF" w:themeFill="background1"/>
          </w:tcPr>
          <w:p w14:paraId="254D6385"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50</w:t>
            </w:r>
          </w:p>
        </w:tc>
      </w:tr>
      <w:tr w:rsidR="00315CD2" w:rsidRPr="00A43AC1" w14:paraId="56EE78EC" w14:textId="77777777" w:rsidTr="00315CD2">
        <w:trPr>
          <w:jc w:val="center"/>
        </w:trPr>
        <w:tc>
          <w:tcPr>
            <w:tcW w:w="4866" w:type="dxa"/>
            <w:shd w:val="clear" w:color="auto" w:fill="FFFFFF" w:themeFill="background1"/>
          </w:tcPr>
          <w:p w14:paraId="50E8DFAB" w14:textId="77777777" w:rsidR="00315CD2" w:rsidRPr="00471162" w:rsidRDefault="00315CD2" w:rsidP="000F4A5A">
            <w:pPr>
              <w:keepNext/>
              <w:keepLines/>
              <w:ind w:left="0"/>
              <w:rPr>
                <w:rFonts w:asciiTheme="minorHAnsi" w:eastAsia="Arial Narrow" w:hAnsiTheme="minorHAnsi" w:cstheme="minorHAnsi"/>
              </w:rPr>
            </w:pPr>
            <w:r w:rsidRPr="00471162">
              <w:rPr>
                <w:rFonts w:asciiTheme="minorHAnsi" w:eastAsia="Arial Narrow" w:hAnsiTheme="minorHAnsi" w:cstheme="minorHAnsi"/>
              </w:rPr>
              <w:t>Dépassement du temps de livraison sur chantier</w:t>
            </w:r>
          </w:p>
        </w:tc>
        <w:tc>
          <w:tcPr>
            <w:tcW w:w="1655" w:type="dxa"/>
            <w:shd w:val="clear" w:color="auto" w:fill="FFFFFF" w:themeFill="background1"/>
          </w:tcPr>
          <w:p w14:paraId="10D9741F"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Par heure d’attente du transporteur de l’opérateur</w:t>
            </w:r>
          </w:p>
        </w:tc>
        <w:tc>
          <w:tcPr>
            <w:tcW w:w="992" w:type="dxa"/>
            <w:shd w:val="clear" w:color="auto" w:fill="FFFFFF" w:themeFill="background1"/>
          </w:tcPr>
          <w:p w14:paraId="01488A4E" w14:textId="77777777" w:rsidR="00315CD2" w:rsidRPr="00471162" w:rsidRDefault="00315CD2" w:rsidP="000F4A5A">
            <w:pPr>
              <w:keepNext/>
              <w:keepLines/>
              <w:ind w:left="0"/>
              <w:rPr>
                <w:rFonts w:asciiTheme="minorHAnsi" w:hAnsiTheme="minorHAnsi" w:cstheme="minorHAnsi"/>
              </w:rPr>
            </w:pPr>
            <w:r w:rsidRPr="00471162">
              <w:rPr>
                <w:rFonts w:asciiTheme="minorHAnsi" w:hAnsiTheme="minorHAnsi" w:cstheme="minorHAnsi"/>
              </w:rPr>
              <w:t>50</w:t>
            </w:r>
          </w:p>
        </w:tc>
      </w:tr>
    </w:tbl>
    <w:p w14:paraId="038897B6" w14:textId="77777777" w:rsidR="001B41FB" w:rsidRPr="00471162" w:rsidRDefault="001B41FB" w:rsidP="00AC4BE9">
      <w:pPr>
        <w:ind w:left="0"/>
        <w:contextualSpacing w:val="0"/>
        <w:rPr>
          <w:rFonts w:asciiTheme="minorHAnsi" w:hAnsiTheme="minorHAnsi" w:cstheme="minorHAnsi"/>
        </w:rPr>
      </w:pPr>
    </w:p>
    <w:p w14:paraId="2A30D592" w14:textId="77777777" w:rsidR="001B41FB" w:rsidRPr="00471162" w:rsidRDefault="001B41FB" w:rsidP="00AC4BE9">
      <w:pPr>
        <w:contextualSpacing w:val="0"/>
        <w:rPr>
          <w:rFonts w:asciiTheme="minorHAnsi" w:hAnsiTheme="minorHAnsi" w:cstheme="minorHAnsi"/>
        </w:rPr>
      </w:pPr>
      <w:r w:rsidRPr="00471162">
        <w:rPr>
          <w:rFonts w:asciiTheme="minorHAnsi" w:hAnsiTheme="minorHAnsi" w:cstheme="minorHAnsi"/>
        </w:rPr>
        <w:br w:type="page"/>
      </w:r>
    </w:p>
    <w:p w14:paraId="2E7DFB36" w14:textId="77777777" w:rsidR="001B41FB" w:rsidRPr="00471162" w:rsidRDefault="001B41FB" w:rsidP="00AC4BE9">
      <w:pPr>
        <w:rPr>
          <w:rFonts w:asciiTheme="minorHAnsi" w:hAnsiTheme="minorHAnsi" w:cstheme="minorHAnsi"/>
        </w:rPr>
      </w:pPr>
    </w:p>
    <w:p w14:paraId="321B10CC" w14:textId="77777777" w:rsidR="001B41FB" w:rsidRPr="00A43AC1" w:rsidRDefault="001B41FB" w:rsidP="004C2B38">
      <w:pPr>
        <w:pStyle w:val="Titredudocument"/>
        <w:jc w:val="both"/>
        <w:rPr>
          <w:rFonts w:cstheme="minorHAnsi"/>
          <w:sz w:val="44"/>
          <w:szCs w:val="44"/>
        </w:rPr>
      </w:pPr>
      <w:r w:rsidRPr="00A43AC1">
        <w:rPr>
          <w:rFonts w:cstheme="minorHAnsi"/>
          <w:sz w:val="44"/>
          <w:szCs w:val="44"/>
        </w:rPr>
        <w:t>annexes</w:t>
      </w:r>
    </w:p>
    <w:p w14:paraId="0D31CB83" w14:textId="77777777" w:rsidR="001B41FB" w:rsidRPr="00471162" w:rsidRDefault="001B41FB" w:rsidP="004C2B38">
      <w:pPr>
        <w:spacing w:line="240" w:lineRule="auto"/>
        <w:ind w:left="0"/>
        <w:contextualSpacing w:val="0"/>
        <w:rPr>
          <w:rFonts w:asciiTheme="minorHAnsi" w:hAnsiTheme="minorHAnsi" w:cstheme="minorHAnsi"/>
        </w:rPr>
      </w:pPr>
      <w:r w:rsidRPr="00471162">
        <w:rPr>
          <w:rFonts w:asciiTheme="minorHAnsi" w:hAnsiTheme="minorHAnsi" w:cstheme="minorHAnsi"/>
        </w:rPr>
        <w:t>1 – Exemple pour une opération de logement de la répartition des flux transitant par la plateforme, versus livraison directe chantier</w:t>
      </w:r>
    </w:p>
    <w:p w14:paraId="4A590D19" w14:textId="77777777" w:rsidR="001B41FB" w:rsidRPr="00471162" w:rsidRDefault="001B41FB" w:rsidP="004C2B38">
      <w:pPr>
        <w:spacing w:line="240" w:lineRule="auto"/>
        <w:ind w:left="0"/>
        <w:contextualSpacing w:val="0"/>
        <w:rPr>
          <w:rFonts w:asciiTheme="minorHAnsi" w:hAnsiTheme="minorHAnsi" w:cstheme="minorHAnsi"/>
        </w:rPr>
      </w:pPr>
      <w:r w:rsidRPr="00471162">
        <w:rPr>
          <w:rFonts w:asciiTheme="minorHAnsi" w:hAnsiTheme="minorHAnsi" w:cstheme="minorHAnsi"/>
        </w:rPr>
        <w:t xml:space="preserve">2 - Exemples de calcul de fréquence de livraison sur plateforme et d’approvisionnement sur chantier depuis la plateforme en fonction des cadences de pose sur chantier </w:t>
      </w:r>
    </w:p>
    <w:p w14:paraId="55584DE0" w14:textId="1CE818CA" w:rsidR="001B41FB" w:rsidRPr="00471162" w:rsidRDefault="001B41FB" w:rsidP="004C2B38">
      <w:pPr>
        <w:spacing w:line="240" w:lineRule="auto"/>
        <w:ind w:left="0"/>
        <w:contextualSpacing w:val="0"/>
        <w:rPr>
          <w:rFonts w:asciiTheme="minorHAnsi" w:hAnsiTheme="minorHAnsi" w:cstheme="minorHAnsi"/>
        </w:rPr>
      </w:pPr>
      <w:r w:rsidRPr="00471162">
        <w:rPr>
          <w:rFonts w:asciiTheme="minorHAnsi" w:hAnsiTheme="minorHAnsi" w:cstheme="minorHAnsi"/>
        </w:rPr>
        <w:t xml:space="preserve">3 - Fonctionnalités du logiciel </w:t>
      </w:r>
      <w:r w:rsidR="00EC7ED3" w:rsidRPr="00471162">
        <w:rPr>
          <w:rFonts w:asciiTheme="minorHAnsi" w:hAnsiTheme="minorHAnsi" w:cstheme="minorHAnsi"/>
        </w:rPr>
        <w:t>à prévoir</w:t>
      </w:r>
    </w:p>
    <w:p w14:paraId="37B06364" w14:textId="77777777" w:rsidR="001B41FB" w:rsidRPr="00471162" w:rsidRDefault="001B41FB" w:rsidP="004C2B38">
      <w:pPr>
        <w:spacing w:line="240" w:lineRule="auto"/>
        <w:ind w:left="0"/>
        <w:contextualSpacing w:val="0"/>
        <w:rPr>
          <w:rFonts w:asciiTheme="minorHAnsi" w:hAnsiTheme="minorHAnsi" w:cstheme="minorHAnsi"/>
        </w:rPr>
      </w:pPr>
    </w:p>
    <w:p w14:paraId="04E1C514" w14:textId="77777777" w:rsidR="001B41FB" w:rsidRPr="00471162" w:rsidRDefault="001B41FB" w:rsidP="004C2B38">
      <w:pPr>
        <w:spacing w:after="0" w:line="240" w:lineRule="auto"/>
        <w:ind w:left="0"/>
        <w:contextualSpacing w:val="0"/>
        <w:rPr>
          <w:rFonts w:asciiTheme="minorHAnsi" w:hAnsiTheme="minorHAnsi" w:cstheme="minorHAnsi"/>
        </w:rPr>
      </w:pPr>
      <w:r w:rsidRPr="00471162">
        <w:rPr>
          <w:rFonts w:asciiTheme="minorHAnsi" w:hAnsiTheme="minorHAnsi" w:cstheme="minorHAnsi"/>
        </w:rPr>
        <w:br w:type="page"/>
      </w:r>
    </w:p>
    <w:p w14:paraId="64524A42" w14:textId="77777777" w:rsidR="001B41FB" w:rsidRPr="00471162" w:rsidRDefault="001B41FB" w:rsidP="004C2B38">
      <w:pPr>
        <w:spacing w:after="0" w:line="240" w:lineRule="auto"/>
        <w:ind w:left="0"/>
        <w:contextualSpacing w:val="0"/>
        <w:rPr>
          <w:rFonts w:asciiTheme="minorHAnsi" w:hAnsiTheme="minorHAnsi" w:cstheme="minorHAnsi"/>
          <w:b/>
          <w:bCs/>
        </w:rPr>
      </w:pPr>
      <w:r w:rsidRPr="00471162">
        <w:rPr>
          <w:rFonts w:asciiTheme="minorHAnsi" w:hAnsiTheme="minorHAnsi" w:cstheme="minorHAnsi"/>
          <w:b/>
          <w:bCs/>
        </w:rPr>
        <w:lastRenderedPageBreak/>
        <w:t xml:space="preserve">Annexe 1 : Exemple de nomenclature d’une opération de 540 logements : </w:t>
      </w:r>
    </w:p>
    <w:p w14:paraId="43F7B672" w14:textId="77777777" w:rsidR="001B41FB" w:rsidRPr="00471162" w:rsidRDefault="001B41FB" w:rsidP="004C2B38">
      <w:pPr>
        <w:spacing w:after="0" w:line="240" w:lineRule="auto"/>
        <w:ind w:left="0"/>
        <w:contextualSpacing w:val="0"/>
        <w:rPr>
          <w:rFonts w:asciiTheme="minorHAnsi" w:hAnsiTheme="minorHAnsi" w:cstheme="minorHAnsi"/>
        </w:rPr>
      </w:pPr>
    </w:p>
    <w:p w14:paraId="111EFF8B" w14:textId="77777777" w:rsidR="001B41FB" w:rsidRPr="00471162" w:rsidRDefault="001B41FB" w:rsidP="004C2B38">
      <w:pPr>
        <w:spacing w:after="0" w:line="240" w:lineRule="auto"/>
        <w:ind w:left="0"/>
        <w:contextualSpacing w:val="0"/>
        <w:rPr>
          <w:rFonts w:asciiTheme="minorHAnsi" w:hAnsiTheme="minorHAnsi" w:cstheme="minorHAnsi"/>
        </w:rPr>
      </w:pPr>
      <w:r w:rsidRPr="00471162">
        <w:rPr>
          <w:rFonts w:asciiTheme="minorHAnsi" w:hAnsiTheme="minorHAnsi" w:cstheme="minorHAnsi"/>
          <w:noProof/>
          <w:lang w:eastAsia="fr-FR"/>
        </w:rPr>
        <w:drawing>
          <wp:inline distT="0" distB="0" distL="0" distR="0" wp14:anchorId="7EEF6732" wp14:editId="4156D3CA">
            <wp:extent cx="5144770" cy="8362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28"/>
                    <a:stretch/>
                  </pic:blipFill>
                  <pic:spPr bwMode="auto">
                    <a:xfrm>
                      <a:off x="0" y="0"/>
                      <a:ext cx="5145451" cy="8364057"/>
                    </a:xfrm>
                    <a:prstGeom prst="rect">
                      <a:avLst/>
                    </a:prstGeom>
                    <a:noFill/>
                    <a:ln>
                      <a:noFill/>
                    </a:ln>
                    <a:extLst>
                      <a:ext uri="{53640926-AAD7-44D8-BBD7-CCE9431645EC}">
                        <a14:shadowObscured xmlns:a14="http://schemas.microsoft.com/office/drawing/2010/main"/>
                      </a:ext>
                    </a:extLst>
                  </pic:spPr>
                </pic:pic>
              </a:graphicData>
            </a:graphic>
          </wp:inline>
        </w:drawing>
      </w:r>
    </w:p>
    <w:p w14:paraId="6D3E3FF3" w14:textId="77777777" w:rsidR="001B41FB" w:rsidRPr="00471162" w:rsidRDefault="001B41FB" w:rsidP="004C2B38">
      <w:pPr>
        <w:spacing w:after="0" w:line="240" w:lineRule="auto"/>
        <w:ind w:left="0"/>
        <w:contextualSpacing w:val="0"/>
        <w:rPr>
          <w:rFonts w:asciiTheme="minorHAnsi" w:hAnsiTheme="minorHAnsi" w:cstheme="minorHAnsi"/>
        </w:rPr>
      </w:pPr>
    </w:p>
    <w:p w14:paraId="08283FEC" w14:textId="77777777" w:rsidR="001B41FB" w:rsidRPr="00471162" w:rsidRDefault="001B41FB" w:rsidP="004C2B38">
      <w:pPr>
        <w:spacing w:after="0" w:line="240" w:lineRule="auto"/>
        <w:ind w:left="0"/>
        <w:contextualSpacing w:val="0"/>
        <w:rPr>
          <w:rFonts w:asciiTheme="minorHAnsi" w:hAnsiTheme="minorHAnsi" w:cstheme="minorHAnsi"/>
          <w:b/>
          <w:bCs/>
        </w:rPr>
      </w:pPr>
      <w:r w:rsidRPr="00471162">
        <w:rPr>
          <w:rFonts w:asciiTheme="minorHAnsi" w:hAnsiTheme="minorHAnsi" w:cstheme="minorHAnsi"/>
          <w:b/>
          <w:bCs/>
        </w:rPr>
        <w:t>Annexe 2 : Exemples de calcul de fréquence de livraison sur plateforme et d’approvisionnement sur chantier depuis la plateforme en fonction des cadences de pose sur chantier</w:t>
      </w:r>
    </w:p>
    <w:p w14:paraId="0B28F0EB" w14:textId="77777777" w:rsidR="001B41FB" w:rsidRPr="00471162" w:rsidRDefault="001B41FB" w:rsidP="004C2B38">
      <w:pPr>
        <w:spacing w:after="0" w:line="240" w:lineRule="auto"/>
        <w:ind w:left="0"/>
        <w:contextualSpacing w:val="0"/>
        <w:rPr>
          <w:rFonts w:asciiTheme="minorHAnsi" w:hAnsiTheme="minorHAnsi" w:cstheme="minorHAnsi"/>
        </w:rPr>
      </w:pPr>
    </w:p>
    <w:p w14:paraId="3CAF12FB" w14:textId="77777777" w:rsidR="001B41FB" w:rsidRPr="00471162" w:rsidRDefault="001B41FB" w:rsidP="004C2B38">
      <w:pPr>
        <w:spacing w:after="0" w:line="240" w:lineRule="auto"/>
        <w:ind w:left="0"/>
        <w:contextualSpacing w:val="0"/>
        <w:rPr>
          <w:rFonts w:asciiTheme="minorHAnsi" w:hAnsiTheme="minorHAnsi" w:cstheme="minorHAnsi"/>
        </w:rPr>
      </w:pPr>
    </w:p>
    <w:p w14:paraId="2377F616" w14:textId="77777777" w:rsidR="001B41FB" w:rsidRPr="00471162" w:rsidRDefault="001B41FB" w:rsidP="004C2B38">
      <w:pPr>
        <w:spacing w:after="0" w:line="240" w:lineRule="auto"/>
        <w:ind w:left="0"/>
        <w:contextualSpacing w:val="0"/>
        <w:rPr>
          <w:rFonts w:asciiTheme="minorHAnsi" w:hAnsiTheme="minorHAnsi" w:cstheme="minorHAnsi"/>
        </w:rPr>
      </w:pPr>
    </w:p>
    <w:p w14:paraId="4C2867BC" w14:textId="77777777" w:rsidR="001B41FB" w:rsidRPr="00471162" w:rsidRDefault="001B41FB" w:rsidP="004C2B38">
      <w:pPr>
        <w:spacing w:after="0" w:line="240" w:lineRule="auto"/>
        <w:ind w:left="0"/>
        <w:contextualSpacing w:val="0"/>
        <w:rPr>
          <w:rFonts w:asciiTheme="minorHAnsi" w:hAnsiTheme="minorHAnsi" w:cstheme="minorHAnsi"/>
        </w:rPr>
      </w:pPr>
      <w:r w:rsidRPr="00471162">
        <w:rPr>
          <w:rFonts w:asciiTheme="minorHAnsi" w:hAnsiTheme="minorHAnsi" w:cstheme="minorHAnsi"/>
          <w:noProof/>
          <w:lang w:eastAsia="fr-FR"/>
        </w:rPr>
        <w:drawing>
          <wp:inline distT="0" distB="0" distL="0" distR="0" wp14:anchorId="3B07B224" wp14:editId="3149ED0A">
            <wp:extent cx="5777345" cy="4159226"/>
            <wp:effectExtent l="0" t="0" r="0" b="0"/>
            <wp:docPr id="8" name="Image 3">
              <a:extLst xmlns:a="http://schemas.openxmlformats.org/drawingml/2006/main">
                <a:ext uri="{FF2B5EF4-FFF2-40B4-BE49-F238E27FC236}">
                  <a16:creationId xmlns:a16="http://schemas.microsoft.com/office/drawing/2014/main" id="{8DA59C81-FB37-4A31-B98F-0CD852BF1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DA59C81-FB37-4A31-B98F-0CD852BF12C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1343" cy="4169303"/>
                    </a:xfrm>
                    <a:prstGeom prst="rect">
                      <a:avLst/>
                    </a:prstGeom>
                    <a:noFill/>
                  </pic:spPr>
                </pic:pic>
              </a:graphicData>
            </a:graphic>
          </wp:inline>
        </w:drawing>
      </w:r>
    </w:p>
    <w:p w14:paraId="4520648C" w14:textId="77777777" w:rsidR="001B41FB" w:rsidRPr="00471162" w:rsidRDefault="001B41FB" w:rsidP="004C2B38">
      <w:pPr>
        <w:spacing w:after="0" w:line="240" w:lineRule="auto"/>
        <w:ind w:left="0"/>
        <w:contextualSpacing w:val="0"/>
        <w:rPr>
          <w:rFonts w:asciiTheme="minorHAnsi" w:hAnsiTheme="minorHAnsi" w:cstheme="minorHAnsi"/>
        </w:rPr>
      </w:pPr>
    </w:p>
    <w:p w14:paraId="06BE331E" w14:textId="77777777" w:rsidR="001B41FB" w:rsidRPr="00471162" w:rsidRDefault="001B41FB" w:rsidP="004C2B38">
      <w:pPr>
        <w:spacing w:after="0" w:line="240" w:lineRule="auto"/>
        <w:ind w:left="0"/>
        <w:contextualSpacing w:val="0"/>
        <w:rPr>
          <w:rFonts w:asciiTheme="minorHAnsi" w:hAnsiTheme="minorHAnsi" w:cstheme="minorHAnsi"/>
        </w:rPr>
      </w:pPr>
    </w:p>
    <w:p w14:paraId="49BBBAB9" w14:textId="77777777" w:rsidR="001B41FB" w:rsidRPr="00471162" w:rsidRDefault="001B41FB" w:rsidP="004C2B38">
      <w:pPr>
        <w:spacing w:after="0" w:line="240" w:lineRule="auto"/>
        <w:ind w:left="0"/>
        <w:contextualSpacing w:val="0"/>
        <w:rPr>
          <w:rFonts w:asciiTheme="minorHAnsi" w:hAnsiTheme="minorHAnsi" w:cstheme="minorHAnsi"/>
        </w:rPr>
      </w:pPr>
    </w:p>
    <w:p w14:paraId="41F72738" w14:textId="77777777" w:rsidR="001B41FB" w:rsidRPr="00471162" w:rsidRDefault="001B41FB" w:rsidP="004C2B38">
      <w:pPr>
        <w:spacing w:after="0" w:line="240" w:lineRule="auto"/>
        <w:ind w:left="0"/>
        <w:contextualSpacing w:val="0"/>
        <w:rPr>
          <w:rFonts w:asciiTheme="minorHAnsi" w:hAnsiTheme="minorHAnsi"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356"/>
      </w:tblGrid>
      <w:tr w:rsidR="001B41FB" w:rsidRPr="00A43AC1" w14:paraId="2D7B6AB7" w14:textId="77777777" w:rsidTr="1E46B12A">
        <w:trPr>
          <w:jc w:val="center"/>
        </w:trPr>
        <w:tc>
          <w:tcPr>
            <w:tcW w:w="4531" w:type="dxa"/>
          </w:tcPr>
          <w:p w14:paraId="41A86B48" w14:textId="77777777" w:rsidR="001B41FB" w:rsidRPr="00A43AC1" w:rsidRDefault="001B41FB" w:rsidP="004C2B38">
            <w:pPr>
              <w:spacing w:after="0" w:line="240" w:lineRule="auto"/>
              <w:ind w:left="0"/>
              <w:contextualSpacing w:val="0"/>
              <w:rPr>
                <w:rFonts w:cstheme="minorHAnsi"/>
              </w:rPr>
            </w:pPr>
            <w:r w:rsidRPr="00A43AC1">
              <w:rPr>
                <w:rFonts w:cstheme="minorHAnsi"/>
                <w:noProof/>
                <w:lang w:eastAsia="fr-FR"/>
              </w:rPr>
              <w:drawing>
                <wp:inline distT="0" distB="0" distL="0" distR="0" wp14:anchorId="7C1769ED" wp14:editId="2947AC60">
                  <wp:extent cx="2857500" cy="1522086"/>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08" t="25741" r="7606" b="13621"/>
                          <a:stretch/>
                        </pic:blipFill>
                        <pic:spPr bwMode="auto">
                          <a:xfrm>
                            <a:off x="0" y="0"/>
                            <a:ext cx="2873070" cy="1530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75287E1F" w14:textId="77777777" w:rsidR="001B41FB" w:rsidRPr="00A43AC1" w:rsidRDefault="001B41FB" w:rsidP="004C2B38">
            <w:pPr>
              <w:spacing w:after="0" w:line="240" w:lineRule="auto"/>
              <w:ind w:left="0"/>
              <w:contextualSpacing w:val="0"/>
              <w:rPr>
                <w:rFonts w:cstheme="minorHAnsi"/>
              </w:rPr>
            </w:pPr>
            <w:r w:rsidRPr="00A43AC1">
              <w:rPr>
                <w:rFonts w:cstheme="minorHAnsi"/>
                <w:noProof/>
              </w:rPr>
              <w:drawing>
                <wp:inline distT="0" distB="0" distL="0" distR="0" wp14:anchorId="3DAC9B58" wp14:editId="0B78AAE1">
                  <wp:extent cx="2488565" cy="1865162"/>
                  <wp:effectExtent l="0" t="0" r="6985"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8565" cy="1865162"/>
                          </a:xfrm>
                          <a:prstGeom prst="rect">
                            <a:avLst/>
                          </a:prstGeom>
                        </pic:spPr>
                      </pic:pic>
                    </a:graphicData>
                  </a:graphic>
                </wp:inline>
              </w:drawing>
            </w:r>
          </w:p>
        </w:tc>
      </w:tr>
    </w:tbl>
    <w:p w14:paraId="72B9C745" w14:textId="77777777" w:rsidR="001B41FB" w:rsidRPr="00471162" w:rsidRDefault="001B41FB" w:rsidP="004C2B38">
      <w:pPr>
        <w:spacing w:after="0" w:line="240" w:lineRule="auto"/>
        <w:ind w:left="0"/>
        <w:contextualSpacing w:val="0"/>
        <w:rPr>
          <w:rFonts w:asciiTheme="minorHAnsi" w:hAnsiTheme="minorHAnsi" w:cstheme="minorHAnsi"/>
        </w:rPr>
      </w:pPr>
    </w:p>
    <w:p w14:paraId="5C1E8545" w14:textId="77777777" w:rsidR="001B41FB" w:rsidRPr="00471162" w:rsidRDefault="001B41FB" w:rsidP="004C2B38">
      <w:pPr>
        <w:spacing w:after="0" w:line="240" w:lineRule="auto"/>
        <w:ind w:left="0"/>
        <w:contextualSpacing w:val="0"/>
        <w:rPr>
          <w:rFonts w:asciiTheme="minorHAnsi" w:hAnsiTheme="minorHAnsi" w:cstheme="minorHAnsi"/>
        </w:rPr>
      </w:pPr>
      <w:r w:rsidRPr="00471162">
        <w:rPr>
          <w:rFonts w:asciiTheme="minorHAnsi" w:hAnsiTheme="minorHAnsi" w:cstheme="minorHAnsi"/>
        </w:rPr>
        <w:br w:type="page"/>
      </w:r>
    </w:p>
    <w:p w14:paraId="19EB94CA" w14:textId="2231C163" w:rsidR="001B41FB" w:rsidRPr="00471162" w:rsidRDefault="001B41FB" w:rsidP="004C2B38">
      <w:pPr>
        <w:spacing w:after="0" w:line="240" w:lineRule="auto"/>
        <w:ind w:left="0"/>
        <w:contextualSpacing w:val="0"/>
        <w:rPr>
          <w:rFonts w:asciiTheme="minorHAnsi" w:hAnsiTheme="minorHAnsi" w:cstheme="minorHAnsi"/>
          <w:b/>
          <w:bCs/>
        </w:rPr>
      </w:pPr>
      <w:r w:rsidRPr="00471162">
        <w:rPr>
          <w:rFonts w:asciiTheme="minorHAnsi" w:hAnsiTheme="minorHAnsi" w:cstheme="minorHAnsi"/>
          <w:b/>
          <w:bCs/>
        </w:rPr>
        <w:lastRenderedPageBreak/>
        <w:t>Annexe 3 : Fonctionnalités du logiciel</w:t>
      </w:r>
      <w:r w:rsidR="00EC7ED3" w:rsidRPr="00471162">
        <w:rPr>
          <w:rFonts w:asciiTheme="minorHAnsi" w:hAnsiTheme="minorHAnsi" w:cstheme="minorHAnsi"/>
          <w:b/>
          <w:bCs/>
        </w:rPr>
        <w:t xml:space="preserve"> à prévoir</w:t>
      </w:r>
    </w:p>
    <w:p w14:paraId="7DB7D25C" w14:textId="77777777" w:rsidR="001B41FB" w:rsidRPr="00471162" w:rsidRDefault="001B41FB" w:rsidP="004C2B38">
      <w:pPr>
        <w:spacing w:after="0" w:line="240" w:lineRule="auto"/>
        <w:ind w:left="0"/>
        <w:contextualSpacing w:val="0"/>
        <w:rPr>
          <w:rFonts w:asciiTheme="minorHAnsi" w:hAnsiTheme="minorHAnsi" w:cstheme="minorHAnsi"/>
        </w:rPr>
      </w:pPr>
    </w:p>
    <w:p w14:paraId="069AF84F" w14:textId="1BC1F859" w:rsidR="001B41FB" w:rsidRPr="00471162" w:rsidRDefault="001B41FB" w:rsidP="005F1092">
      <w:pPr>
        <w:ind w:left="0"/>
        <w:contextualSpacing w:val="0"/>
        <w:rPr>
          <w:rFonts w:asciiTheme="minorHAnsi" w:hAnsiTheme="minorHAnsi" w:cstheme="minorHAnsi"/>
        </w:rPr>
      </w:pPr>
      <w:r w:rsidRPr="00471162">
        <w:rPr>
          <w:rFonts w:asciiTheme="minorHAnsi" w:hAnsiTheme="minorHAnsi" w:cstheme="minorHAnsi"/>
        </w:rPr>
        <w:t xml:space="preserve">L’opérateur logistique a prévu de mettre en œuvre </w:t>
      </w:r>
      <w:r w:rsidR="00032EEE" w:rsidRPr="00471162">
        <w:rPr>
          <w:rFonts w:asciiTheme="minorHAnsi" w:hAnsiTheme="minorHAnsi" w:cstheme="minorHAnsi"/>
        </w:rPr>
        <w:t>une</w:t>
      </w:r>
      <w:r w:rsidRPr="00471162">
        <w:rPr>
          <w:rFonts w:asciiTheme="minorHAnsi" w:hAnsiTheme="minorHAnsi" w:cstheme="minorHAnsi"/>
        </w:rPr>
        <w:t xml:space="preserve"> solution</w:t>
      </w:r>
      <w:r w:rsidR="00032EEE" w:rsidRPr="00471162">
        <w:rPr>
          <w:rFonts w:asciiTheme="minorHAnsi" w:hAnsiTheme="minorHAnsi" w:cstheme="minorHAnsi"/>
        </w:rPr>
        <w:t xml:space="preserve"> digitale </w:t>
      </w:r>
      <w:r w:rsidRPr="00471162">
        <w:rPr>
          <w:rFonts w:asciiTheme="minorHAnsi" w:hAnsiTheme="minorHAnsi" w:cstheme="minorHAnsi"/>
        </w:rPr>
        <w:t>couplée avec un WMS pour assurer la gestion logistique de l’ensemble des chantiers en lien avec la plateforme interchantiers déportée.</w:t>
      </w:r>
    </w:p>
    <w:p w14:paraId="023495F7" w14:textId="77777777" w:rsidR="001B41FB" w:rsidRPr="00471162" w:rsidRDefault="001B41FB" w:rsidP="005F1092">
      <w:pPr>
        <w:ind w:left="0"/>
        <w:contextualSpacing w:val="0"/>
        <w:rPr>
          <w:rFonts w:asciiTheme="minorHAnsi" w:hAnsiTheme="minorHAnsi" w:cstheme="minorHAnsi"/>
        </w:rPr>
      </w:pPr>
      <w:r w:rsidRPr="00471162">
        <w:rPr>
          <w:rFonts w:asciiTheme="minorHAnsi" w:hAnsiTheme="minorHAnsi" w:cstheme="minorHAnsi"/>
        </w:rPr>
        <w:t>L’objectif de l’outil est d’organiser les différentes entreprises et fournisseurs autour d’une plateforme digitale centrale, afin de coordonner leurs opérations logistiques et d’optimiser l’utilisation des emprises de livraison, de manutention et de stockage, ainsi que l’utilisation des moyens de transport et de levage.</w:t>
      </w:r>
    </w:p>
    <w:p w14:paraId="3669DF1A" w14:textId="320C7744" w:rsidR="001B41FB" w:rsidRPr="00471162" w:rsidRDefault="00032EEE" w:rsidP="005F1092">
      <w:pPr>
        <w:ind w:left="0"/>
        <w:contextualSpacing w:val="0"/>
        <w:rPr>
          <w:rFonts w:asciiTheme="minorHAnsi" w:hAnsiTheme="minorHAnsi" w:cstheme="minorHAnsi"/>
        </w:rPr>
      </w:pPr>
      <w:r w:rsidRPr="00471162">
        <w:rPr>
          <w:rFonts w:asciiTheme="minorHAnsi" w:hAnsiTheme="minorHAnsi" w:cstheme="minorHAnsi"/>
        </w:rPr>
        <w:t>La solution f</w:t>
      </w:r>
      <w:r w:rsidR="001B41FB" w:rsidRPr="00471162">
        <w:rPr>
          <w:rFonts w:asciiTheme="minorHAnsi" w:hAnsiTheme="minorHAnsi" w:cstheme="minorHAnsi"/>
        </w:rPr>
        <w:t>ournit une plateforme accessible à l’ensemble des intervenants concernés par la coordination logistique (maîtrise d’ouvrage, maîtrise d’œuvre et OPC, directions de chantier, entreprises bénéficiaires : responsables de lots, sous-traitants, prestataires logistiques, …). Il permet de différencier les droits d’accès en fonction de la catégorie d’intervenants.</w:t>
      </w:r>
    </w:p>
    <w:p w14:paraId="16A0AF08" w14:textId="6CD17DBA" w:rsidR="001B41FB" w:rsidRPr="00471162" w:rsidRDefault="001B41FB" w:rsidP="005F1092">
      <w:pPr>
        <w:ind w:left="0"/>
        <w:contextualSpacing w:val="0"/>
        <w:rPr>
          <w:rFonts w:asciiTheme="minorHAnsi" w:hAnsiTheme="minorHAnsi" w:cstheme="minorHAnsi"/>
        </w:rPr>
      </w:pPr>
      <w:r w:rsidRPr="00471162">
        <w:rPr>
          <w:rFonts w:asciiTheme="minorHAnsi" w:hAnsiTheme="minorHAnsi" w:cstheme="minorHAnsi"/>
        </w:rPr>
        <w:t>L’outil permet la gestion de différents types de mouvements logistiques</w:t>
      </w:r>
      <w:r w:rsidR="00432D99">
        <w:rPr>
          <w:rFonts w:asciiTheme="minorHAnsi" w:hAnsiTheme="minorHAnsi" w:cstheme="minorHAnsi"/>
        </w:rPr>
        <w:t> </w:t>
      </w:r>
      <w:r w:rsidRPr="00471162">
        <w:rPr>
          <w:rFonts w:asciiTheme="minorHAnsi" w:hAnsiTheme="minorHAnsi" w:cstheme="minorHAnsi"/>
        </w:rPr>
        <w:t>:</w:t>
      </w:r>
    </w:p>
    <w:p w14:paraId="2D67946F" w14:textId="77777777" w:rsidR="001B41FB" w:rsidRPr="00471162" w:rsidRDefault="001B41FB" w:rsidP="00AC4BE9">
      <w:pPr>
        <w:pStyle w:val="ListParagraph"/>
        <w:numPr>
          <w:ilvl w:val="0"/>
          <w:numId w:val="22"/>
        </w:numPr>
        <w:spacing w:line="240" w:lineRule="auto"/>
        <w:ind w:left="993"/>
        <w:contextualSpacing w:val="0"/>
        <w:rPr>
          <w:rFonts w:asciiTheme="minorHAnsi" w:hAnsiTheme="minorHAnsi" w:cstheme="minorHAnsi"/>
        </w:rPr>
      </w:pPr>
      <w:r w:rsidRPr="00471162">
        <w:rPr>
          <w:rFonts w:asciiTheme="minorHAnsi" w:hAnsiTheme="minorHAnsi" w:cstheme="minorHAnsi"/>
        </w:rPr>
        <w:t xml:space="preserve">flux entrants, </w:t>
      </w:r>
    </w:p>
    <w:p w14:paraId="79B62795" w14:textId="77777777" w:rsidR="001B41FB" w:rsidRPr="00471162" w:rsidRDefault="001B41FB" w:rsidP="00AC4BE9">
      <w:pPr>
        <w:pStyle w:val="ListParagraph"/>
        <w:numPr>
          <w:ilvl w:val="0"/>
          <w:numId w:val="22"/>
        </w:numPr>
        <w:spacing w:line="240" w:lineRule="auto"/>
        <w:ind w:left="993"/>
        <w:contextualSpacing w:val="0"/>
        <w:rPr>
          <w:rFonts w:asciiTheme="minorHAnsi" w:hAnsiTheme="minorHAnsi" w:cstheme="minorHAnsi"/>
        </w:rPr>
      </w:pPr>
      <w:r w:rsidRPr="00471162">
        <w:rPr>
          <w:rFonts w:asciiTheme="minorHAnsi" w:hAnsiTheme="minorHAnsi" w:cstheme="minorHAnsi"/>
        </w:rPr>
        <w:t xml:space="preserve">flux sortants, </w:t>
      </w:r>
    </w:p>
    <w:p w14:paraId="5C198759" w14:textId="7348A272" w:rsidR="001B41FB" w:rsidRPr="00471162" w:rsidRDefault="001B41FB" w:rsidP="00AC4BE9">
      <w:pPr>
        <w:pStyle w:val="ListParagraph"/>
        <w:numPr>
          <w:ilvl w:val="0"/>
          <w:numId w:val="22"/>
        </w:numPr>
        <w:spacing w:line="240" w:lineRule="auto"/>
        <w:ind w:left="993"/>
        <w:contextualSpacing w:val="0"/>
        <w:rPr>
          <w:rFonts w:asciiTheme="minorHAnsi" w:hAnsiTheme="minorHAnsi" w:cstheme="minorHAnsi"/>
        </w:rPr>
      </w:pPr>
      <w:r w:rsidRPr="00471162">
        <w:rPr>
          <w:rFonts w:asciiTheme="minorHAnsi" w:hAnsiTheme="minorHAnsi" w:cstheme="minorHAnsi"/>
        </w:rPr>
        <w:t>flux entre les chantiers et une ou plusieurs plateformes logistiques déportées (avec des fonctions telles que check-point, zone tampon, base arrière, centre de tri, centre d’assemblage de palette</w:t>
      </w:r>
      <w:r w:rsidR="00432D99">
        <w:rPr>
          <w:rFonts w:asciiTheme="minorHAnsi" w:hAnsiTheme="minorHAnsi" w:cstheme="minorHAnsi"/>
        </w:rPr>
        <w:t>s…</w:t>
      </w:r>
      <w:r w:rsidRPr="00471162">
        <w:rPr>
          <w:rFonts w:asciiTheme="minorHAnsi" w:hAnsiTheme="minorHAnsi" w:cstheme="minorHAnsi"/>
        </w:rPr>
        <w:t>).</w:t>
      </w:r>
    </w:p>
    <w:p w14:paraId="5A6A43DD" w14:textId="77777777" w:rsidR="001B41FB" w:rsidRPr="00471162" w:rsidRDefault="001B41FB" w:rsidP="00AC4BE9">
      <w:pPr>
        <w:contextualSpacing w:val="0"/>
        <w:rPr>
          <w:rFonts w:asciiTheme="minorHAnsi" w:hAnsiTheme="minorHAnsi" w:cstheme="minorHAnsi"/>
          <w:smallCaps/>
        </w:rPr>
      </w:pPr>
    </w:p>
    <w:p w14:paraId="39BA49A8" w14:textId="7C6B5633" w:rsidR="001B41FB" w:rsidRPr="00471162" w:rsidRDefault="00032EEE" w:rsidP="005F1092">
      <w:pPr>
        <w:ind w:left="0"/>
        <w:contextualSpacing w:val="0"/>
        <w:rPr>
          <w:rFonts w:asciiTheme="minorHAnsi" w:hAnsiTheme="minorHAnsi" w:cstheme="minorHAnsi"/>
        </w:rPr>
      </w:pPr>
      <w:r w:rsidRPr="00471162">
        <w:rPr>
          <w:rFonts w:asciiTheme="minorHAnsi" w:hAnsiTheme="minorHAnsi" w:cstheme="minorHAnsi"/>
        </w:rPr>
        <w:t>Le logiciel p</w:t>
      </w:r>
      <w:r w:rsidR="001B41FB" w:rsidRPr="00471162">
        <w:rPr>
          <w:rFonts w:asciiTheme="minorHAnsi" w:hAnsiTheme="minorHAnsi" w:cstheme="minorHAnsi"/>
        </w:rPr>
        <w:t>ermet</w:t>
      </w:r>
      <w:r w:rsidR="00432D99">
        <w:rPr>
          <w:rFonts w:asciiTheme="minorHAnsi" w:hAnsiTheme="minorHAnsi" w:cstheme="minorHAnsi"/>
        </w:rPr>
        <w:t> </w:t>
      </w:r>
      <w:r w:rsidR="001B41FB" w:rsidRPr="00471162">
        <w:rPr>
          <w:rFonts w:asciiTheme="minorHAnsi" w:hAnsiTheme="minorHAnsi" w:cstheme="minorHAnsi"/>
        </w:rPr>
        <w:t>:</w:t>
      </w:r>
    </w:p>
    <w:p w14:paraId="4A1660B0" w14:textId="77777777" w:rsidR="00CB6723" w:rsidRDefault="001B41FB" w:rsidP="00B71D35">
      <w:pPr>
        <w:pStyle w:val="ListParagraph"/>
        <w:numPr>
          <w:ilvl w:val="0"/>
          <w:numId w:val="23"/>
        </w:numPr>
        <w:spacing w:line="240" w:lineRule="auto"/>
        <w:contextualSpacing w:val="0"/>
        <w:rPr>
          <w:rFonts w:asciiTheme="minorHAnsi" w:hAnsiTheme="minorHAnsi" w:cstheme="minorHAnsi"/>
        </w:rPr>
      </w:pPr>
      <w:r w:rsidRPr="00CB6723">
        <w:rPr>
          <w:rFonts w:asciiTheme="minorHAnsi" w:hAnsiTheme="minorHAnsi" w:cstheme="minorHAnsi"/>
        </w:rPr>
        <w:t>De créer des demandes de créneaux de livraison pour une entreprise (date/heure/durée/demandeur/zone de destination/moyens de levage/attributs/…)</w:t>
      </w:r>
      <w:r w:rsidR="00CB6723" w:rsidRPr="00CB6723">
        <w:rPr>
          <w:rFonts w:asciiTheme="minorHAnsi" w:hAnsiTheme="minorHAnsi" w:cstheme="minorHAnsi"/>
        </w:rPr>
        <w:t>,</w:t>
      </w:r>
    </w:p>
    <w:p w14:paraId="6C531AFA" w14:textId="271ACC25" w:rsidR="001B41FB" w:rsidRPr="00CB6723" w:rsidRDefault="001B41FB" w:rsidP="00B71D35">
      <w:pPr>
        <w:pStyle w:val="ListParagraph"/>
        <w:numPr>
          <w:ilvl w:val="0"/>
          <w:numId w:val="23"/>
        </w:numPr>
        <w:spacing w:line="240" w:lineRule="auto"/>
        <w:contextualSpacing w:val="0"/>
        <w:rPr>
          <w:rFonts w:asciiTheme="minorHAnsi" w:hAnsiTheme="minorHAnsi" w:cstheme="minorHAnsi"/>
        </w:rPr>
      </w:pPr>
      <w:r w:rsidRPr="00CB6723">
        <w:rPr>
          <w:rFonts w:asciiTheme="minorHAnsi" w:hAnsiTheme="minorHAnsi" w:cstheme="minorHAnsi"/>
        </w:rPr>
        <w:t xml:space="preserve">De pré-valider le créneau (par </w:t>
      </w:r>
      <w:proofErr w:type="spellStart"/>
      <w:r w:rsidRPr="00CB6723">
        <w:rPr>
          <w:rFonts w:asciiTheme="minorHAnsi" w:hAnsiTheme="minorHAnsi" w:cstheme="minorHAnsi"/>
        </w:rPr>
        <w:t>un</w:t>
      </w:r>
      <w:r w:rsidR="000F4A5A" w:rsidRPr="00CB6723">
        <w:rPr>
          <w:rFonts w:asciiTheme="minorHAnsi" w:hAnsiTheme="minorHAnsi" w:cstheme="minorHAnsi"/>
        </w:rPr>
        <w:t>.</w:t>
      </w:r>
      <w:r w:rsidRPr="00CB6723">
        <w:rPr>
          <w:rFonts w:asciiTheme="minorHAnsi" w:hAnsiTheme="minorHAnsi" w:cstheme="minorHAnsi"/>
        </w:rPr>
        <w:t>e</w:t>
      </w:r>
      <w:proofErr w:type="spellEnd"/>
      <w:r w:rsidRPr="00CB6723">
        <w:rPr>
          <w:rFonts w:asciiTheme="minorHAnsi" w:hAnsiTheme="minorHAnsi" w:cstheme="minorHAnsi"/>
        </w:rPr>
        <w:t xml:space="preserve"> responsable de lot /de grue/…),</w:t>
      </w:r>
    </w:p>
    <w:p w14:paraId="3149B9CE" w14:textId="77777777" w:rsidR="00CB6723" w:rsidRDefault="001B41FB" w:rsidP="004C2B38">
      <w:pPr>
        <w:pStyle w:val="ListParagraph"/>
        <w:numPr>
          <w:ilvl w:val="0"/>
          <w:numId w:val="23"/>
        </w:numPr>
        <w:spacing w:line="240" w:lineRule="auto"/>
        <w:contextualSpacing w:val="0"/>
        <w:rPr>
          <w:rFonts w:asciiTheme="minorHAnsi" w:hAnsiTheme="minorHAnsi" w:cstheme="minorHAnsi"/>
        </w:rPr>
      </w:pPr>
      <w:r w:rsidRPr="00471162">
        <w:rPr>
          <w:rFonts w:asciiTheme="minorHAnsi" w:hAnsiTheme="minorHAnsi" w:cstheme="minorHAnsi"/>
        </w:rPr>
        <w:t>De valider le créneau (par le ou la coordinateur-e logistique de chaque chantier) ou de faire une contre-proposition,</w:t>
      </w:r>
    </w:p>
    <w:p w14:paraId="4AC7BB62" w14:textId="1C4ED45D" w:rsidR="001B41FB" w:rsidRPr="00471162" w:rsidRDefault="001B41FB" w:rsidP="00CB6723">
      <w:pPr>
        <w:pStyle w:val="ListParagraph"/>
        <w:spacing w:line="240" w:lineRule="auto"/>
        <w:contextualSpacing w:val="0"/>
        <w:rPr>
          <w:rFonts w:asciiTheme="minorHAnsi" w:hAnsiTheme="minorHAnsi" w:cstheme="minorHAnsi"/>
        </w:rPr>
      </w:pPr>
      <w:r w:rsidRPr="00471162">
        <w:rPr>
          <w:rFonts w:asciiTheme="minorHAnsi" w:hAnsiTheme="minorHAnsi" w:cstheme="minorHAnsi"/>
        </w:rPr>
        <w:t xml:space="preserve"> =&gt; chaque coordinateur logistique de chantier valide le planning des livraisons de son chantier (réservations pour évacuation terrassement, produits de démolition, toupies béton, livraison directes second œuvre). Il doit cependant prendre en compte les horaires de livraison de la navette plateforme, dont le programme est validé par le coordinateur logistique du présent lot.</w:t>
      </w:r>
    </w:p>
    <w:p w14:paraId="47675DF6" w14:textId="77777777" w:rsidR="001B41FB" w:rsidRPr="00471162" w:rsidRDefault="001B41FB" w:rsidP="004C2B38">
      <w:pPr>
        <w:pStyle w:val="ListParagraph"/>
        <w:numPr>
          <w:ilvl w:val="0"/>
          <w:numId w:val="23"/>
        </w:numPr>
        <w:spacing w:line="240" w:lineRule="auto"/>
        <w:contextualSpacing w:val="0"/>
        <w:rPr>
          <w:rFonts w:asciiTheme="minorHAnsi" w:hAnsiTheme="minorHAnsi" w:cstheme="minorHAnsi"/>
        </w:rPr>
      </w:pPr>
      <w:r w:rsidRPr="00471162">
        <w:rPr>
          <w:rFonts w:asciiTheme="minorHAnsi" w:hAnsiTheme="minorHAnsi" w:cstheme="minorHAnsi"/>
        </w:rPr>
        <w:t>De notifier les changements de statut d’une demande aux personnes concernées selon des règles paramétrables,</w:t>
      </w:r>
    </w:p>
    <w:p w14:paraId="638C8154" w14:textId="77777777" w:rsidR="001B41FB" w:rsidRPr="00471162" w:rsidRDefault="001B41FB" w:rsidP="004C2B38">
      <w:pPr>
        <w:pStyle w:val="ListParagraph"/>
        <w:numPr>
          <w:ilvl w:val="0"/>
          <w:numId w:val="23"/>
        </w:numPr>
        <w:spacing w:line="240" w:lineRule="auto"/>
        <w:contextualSpacing w:val="0"/>
        <w:rPr>
          <w:rFonts w:asciiTheme="minorHAnsi" w:hAnsiTheme="minorHAnsi" w:cstheme="minorHAnsi"/>
        </w:rPr>
      </w:pPr>
      <w:r w:rsidRPr="00471162">
        <w:rPr>
          <w:rFonts w:asciiTheme="minorHAnsi" w:hAnsiTheme="minorHAnsi" w:cstheme="minorHAnsi"/>
        </w:rPr>
        <w:t>D’enregistrer sur site jusqu’à trois étapes horodatées du déroulement effectif de la livraison (dont le passage en zone tampon de régulation),</w:t>
      </w:r>
    </w:p>
    <w:p w14:paraId="204A60FD" w14:textId="77777777" w:rsidR="001B41FB" w:rsidRPr="00471162" w:rsidRDefault="001B41FB" w:rsidP="004C2B38">
      <w:pPr>
        <w:pStyle w:val="ListParagraph"/>
        <w:numPr>
          <w:ilvl w:val="0"/>
          <w:numId w:val="23"/>
        </w:numPr>
        <w:spacing w:line="240" w:lineRule="auto"/>
        <w:contextualSpacing w:val="0"/>
        <w:rPr>
          <w:rFonts w:asciiTheme="minorHAnsi" w:hAnsiTheme="minorHAnsi" w:cstheme="minorHAnsi"/>
        </w:rPr>
      </w:pPr>
      <w:r w:rsidRPr="00471162">
        <w:rPr>
          <w:rFonts w:asciiTheme="minorHAnsi" w:hAnsiTheme="minorHAnsi" w:cstheme="minorHAnsi"/>
        </w:rPr>
        <w:t>De générer des statistiques sur les livraisons effectuées.</w:t>
      </w:r>
    </w:p>
    <w:p w14:paraId="60778BD8" w14:textId="50D46D33" w:rsidR="001B41FB" w:rsidRPr="00471162" w:rsidRDefault="00032EEE" w:rsidP="005F1092">
      <w:pPr>
        <w:ind w:left="0"/>
        <w:contextualSpacing w:val="0"/>
        <w:rPr>
          <w:rFonts w:asciiTheme="minorHAnsi" w:hAnsiTheme="minorHAnsi" w:cstheme="minorHAnsi"/>
        </w:rPr>
      </w:pPr>
      <w:r w:rsidRPr="00471162">
        <w:rPr>
          <w:rFonts w:asciiTheme="minorHAnsi" w:hAnsiTheme="minorHAnsi" w:cstheme="minorHAnsi"/>
        </w:rPr>
        <w:t xml:space="preserve">Le logiciel est </w:t>
      </w:r>
      <w:r w:rsidR="005F1092" w:rsidRPr="00471162">
        <w:rPr>
          <w:rFonts w:asciiTheme="minorHAnsi" w:hAnsiTheme="minorHAnsi" w:cstheme="minorHAnsi"/>
        </w:rPr>
        <w:t>c</w:t>
      </w:r>
      <w:r w:rsidR="001B41FB" w:rsidRPr="00471162">
        <w:rPr>
          <w:rFonts w:asciiTheme="minorHAnsi" w:hAnsiTheme="minorHAnsi" w:cstheme="minorHAnsi"/>
        </w:rPr>
        <w:t>onfigurable afin de s’adapter, dans chaque phase de l’opération, aux zones de destination et de stockage, chemins d’accès, moyens de transport, moyens de levage, et plages temporelles disponibles. Ce travail d’adaptation des configurations sera mené par l’opérateur logistique en lien les entreprises</w:t>
      </w:r>
      <w:r w:rsidRPr="00471162">
        <w:rPr>
          <w:rFonts w:asciiTheme="minorHAnsi" w:hAnsiTheme="minorHAnsi" w:cstheme="minorHAnsi"/>
        </w:rPr>
        <w:t>, l’AMO Logistique-IC</w:t>
      </w:r>
      <w:r w:rsidR="001B41FB" w:rsidRPr="00471162">
        <w:rPr>
          <w:rFonts w:asciiTheme="minorHAnsi" w:hAnsiTheme="minorHAnsi" w:cstheme="minorHAnsi"/>
        </w:rPr>
        <w:t xml:space="preserve"> et l’OPC interchantiers.</w:t>
      </w:r>
    </w:p>
    <w:p w14:paraId="06E635C0" w14:textId="77777777" w:rsidR="00432D99" w:rsidRDefault="00432D99" w:rsidP="005F1092">
      <w:pPr>
        <w:ind w:left="0"/>
        <w:contextualSpacing w:val="0"/>
        <w:rPr>
          <w:rFonts w:asciiTheme="minorHAnsi" w:hAnsiTheme="minorHAnsi" w:cstheme="minorHAnsi"/>
        </w:rPr>
      </w:pPr>
    </w:p>
    <w:p w14:paraId="653CD7AD" w14:textId="5E83F1F5" w:rsidR="001B41FB" w:rsidRPr="00471162" w:rsidRDefault="00032EEE" w:rsidP="005F1092">
      <w:pPr>
        <w:ind w:left="0"/>
        <w:contextualSpacing w:val="0"/>
        <w:rPr>
          <w:rFonts w:asciiTheme="minorHAnsi" w:hAnsiTheme="minorHAnsi" w:cstheme="minorHAnsi"/>
        </w:rPr>
      </w:pPr>
      <w:r w:rsidRPr="00471162">
        <w:rPr>
          <w:rFonts w:asciiTheme="minorHAnsi" w:hAnsiTheme="minorHAnsi" w:cstheme="minorHAnsi"/>
        </w:rPr>
        <w:t>Le logiciel se</w:t>
      </w:r>
      <w:r w:rsidR="001B41FB" w:rsidRPr="00471162">
        <w:rPr>
          <w:rFonts w:asciiTheme="minorHAnsi" w:hAnsiTheme="minorHAnsi" w:cstheme="minorHAnsi"/>
        </w:rPr>
        <w:t>ra couplé avec un WMS (grâce à une API, interface de programmation d’application), pour que les chantiers puissent avoir une vue sur les stocks dans la plateforme et gérer les appels des matériaux (plus, en option, des kits ou des sous ensemble préfabriqués).</w:t>
      </w:r>
    </w:p>
    <w:p w14:paraId="0A706698" w14:textId="77777777" w:rsidR="00432D99" w:rsidRDefault="00432D99" w:rsidP="00432D99">
      <w:pPr>
        <w:ind w:left="0"/>
        <w:contextualSpacing w:val="0"/>
        <w:rPr>
          <w:rFonts w:asciiTheme="minorHAnsi" w:hAnsiTheme="minorHAnsi" w:cstheme="minorHAnsi"/>
        </w:rPr>
      </w:pPr>
    </w:p>
    <w:p w14:paraId="6A2AEB80" w14:textId="38F3A8C3" w:rsidR="001B41FB" w:rsidRPr="00471162" w:rsidRDefault="001B41FB" w:rsidP="00432D99">
      <w:pPr>
        <w:keepNext/>
        <w:keepLines/>
        <w:ind w:left="0"/>
        <w:contextualSpacing w:val="0"/>
        <w:rPr>
          <w:rFonts w:asciiTheme="minorHAnsi" w:hAnsiTheme="minorHAnsi" w:cstheme="minorHAnsi"/>
        </w:rPr>
      </w:pPr>
      <w:r w:rsidRPr="00471162">
        <w:rPr>
          <w:rFonts w:asciiTheme="minorHAnsi" w:hAnsiTheme="minorHAnsi" w:cstheme="minorHAnsi"/>
        </w:rPr>
        <w:t>La solution proposée couvre donc tous les besoins fonctionnels suivant</w:t>
      </w:r>
      <w:r w:rsidR="007C2244">
        <w:rPr>
          <w:rFonts w:asciiTheme="minorHAnsi" w:hAnsiTheme="minorHAnsi" w:cstheme="minorHAnsi"/>
        </w:rPr>
        <w:t xml:space="preserve"> – certains de manière optionnelle en fonction de la solution logicielle retenue :</w:t>
      </w:r>
    </w:p>
    <w:p w14:paraId="0B997DAC" w14:textId="39F3845E"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Planning </w:t>
      </w:r>
      <w:r w:rsidR="001B41FB" w:rsidRPr="00471162">
        <w:rPr>
          <w:rFonts w:asciiTheme="minorHAnsi" w:hAnsiTheme="minorHAnsi" w:cstheme="minorHAnsi"/>
        </w:rPr>
        <w:t>global des livraisons</w:t>
      </w:r>
      <w:r w:rsidR="00983928">
        <w:rPr>
          <w:rFonts w:asciiTheme="minorHAnsi" w:hAnsiTheme="minorHAnsi" w:cstheme="minorHAnsi"/>
        </w:rPr>
        <w:t>,</w:t>
      </w:r>
    </w:p>
    <w:p w14:paraId="1A76DFBE" w14:textId="70384672"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Visualisation </w:t>
      </w:r>
      <w:r w:rsidR="001B41FB" w:rsidRPr="00471162">
        <w:rPr>
          <w:rFonts w:asciiTheme="minorHAnsi" w:hAnsiTheme="minorHAnsi" w:cstheme="minorHAnsi"/>
        </w:rPr>
        <w:t>du portefeuille de commandes d'achat</w:t>
      </w:r>
      <w:r w:rsidR="00983928">
        <w:rPr>
          <w:rFonts w:asciiTheme="minorHAnsi" w:hAnsiTheme="minorHAnsi" w:cstheme="minorHAnsi"/>
        </w:rPr>
        <w:t>,</w:t>
      </w:r>
    </w:p>
    <w:p w14:paraId="5D722E99" w14:textId="60EC9C62"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Réception </w:t>
      </w:r>
      <w:r w:rsidR="001B41FB" w:rsidRPr="00471162">
        <w:rPr>
          <w:rFonts w:asciiTheme="minorHAnsi" w:hAnsiTheme="minorHAnsi" w:cstheme="minorHAnsi"/>
        </w:rPr>
        <w:t>sur plateforme des commandes d'achat</w:t>
      </w:r>
      <w:r w:rsidR="00983928">
        <w:rPr>
          <w:rFonts w:asciiTheme="minorHAnsi" w:hAnsiTheme="minorHAnsi" w:cstheme="minorHAnsi"/>
        </w:rPr>
        <w:t>,</w:t>
      </w:r>
    </w:p>
    <w:p w14:paraId="007294BA" w14:textId="2AC36875"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Visualisation </w:t>
      </w:r>
      <w:r w:rsidR="001B41FB" w:rsidRPr="00471162">
        <w:rPr>
          <w:rFonts w:asciiTheme="minorHAnsi" w:hAnsiTheme="minorHAnsi" w:cstheme="minorHAnsi"/>
        </w:rPr>
        <w:t>du stock en plateforme</w:t>
      </w:r>
      <w:r w:rsidR="00983928">
        <w:rPr>
          <w:rFonts w:asciiTheme="minorHAnsi" w:hAnsiTheme="minorHAnsi" w:cstheme="minorHAnsi"/>
        </w:rPr>
        <w:t xml:space="preserve"> logistique,</w:t>
      </w:r>
    </w:p>
    <w:p w14:paraId="46C061B0" w14:textId="726C42DF"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Appels </w:t>
      </w:r>
      <w:r w:rsidR="001B41FB" w:rsidRPr="00471162">
        <w:rPr>
          <w:rFonts w:asciiTheme="minorHAnsi" w:hAnsiTheme="minorHAnsi" w:cstheme="minorHAnsi"/>
        </w:rPr>
        <w:t>d</w:t>
      </w:r>
      <w:r>
        <w:rPr>
          <w:rFonts w:asciiTheme="minorHAnsi" w:hAnsiTheme="minorHAnsi" w:cstheme="minorHAnsi"/>
        </w:rPr>
        <w:t>’approvisionnement</w:t>
      </w:r>
      <w:r w:rsidR="00983928">
        <w:rPr>
          <w:rFonts w:asciiTheme="minorHAnsi" w:hAnsiTheme="minorHAnsi" w:cstheme="minorHAnsi"/>
        </w:rPr>
        <w:t>,</w:t>
      </w:r>
    </w:p>
    <w:p w14:paraId="5D7066AB" w14:textId="4E29D4DA"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Préparation </w:t>
      </w:r>
      <w:r w:rsidR="001B41FB" w:rsidRPr="00471162">
        <w:rPr>
          <w:rFonts w:asciiTheme="minorHAnsi" w:hAnsiTheme="minorHAnsi" w:cstheme="minorHAnsi"/>
        </w:rPr>
        <w:t>de l</w:t>
      </w:r>
      <w:r>
        <w:rPr>
          <w:rFonts w:asciiTheme="minorHAnsi" w:hAnsiTheme="minorHAnsi" w:cstheme="minorHAnsi"/>
        </w:rPr>
        <w:t>’approvisionnement</w:t>
      </w:r>
      <w:r w:rsidR="00983928">
        <w:rPr>
          <w:rFonts w:asciiTheme="minorHAnsi" w:hAnsiTheme="minorHAnsi" w:cstheme="minorHAnsi"/>
        </w:rPr>
        <w:t>,</w:t>
      </w:r>
    </w:p>
    <w:p w14:paraId="3C1F893C" w14:textId="35D78CB5"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Pr>
          <w:rFonts w:asciiTheme="minorHAnsi" w:hAnsiTheme="minorHAnsi" w:cstheme="minorHAnsi"/>
        </w:rPr>
        <w:t>V</w:t>
      </w:r>
      <w:r w:rsidRPr="00471162">
        <w:rPr>
          <w:rFonts w:asciiTheme="minorHAnsi" w:hAnsiTheme="minorHAnsi" w:cstheme="minorHAnsi"/>
        </w:rPr>
        <w:t xml:space="preserve">isualisation </w:t>
      </w:r>
      <w:r w:rsidR="001B41FB" w:rsidRPr="00471162">
        <w:rPr>
          <w:rFonts w:asciiTheme="minorHAnsi" w:hAnsiTheme="minorHAnsi" w:cstheme="minorHAnsi"/>
        </w:rPr>
        <w:t>des tournées</w:t>
      </w:r>
      <w:r w:rsidR="00983928">
        <w:rPr>
          <w:rFonts w:asciiTheme="minorHAnsi" w:hAnsiTheme="minorHAnsi" w:cstheme="minorHAnsi"/>
        </w:rPr>
        <w:t>,</w:t>
      </w:r>
    </w:p>
    <w:p w14:paraId="20E097D8" w14:textId="5EA21AF1"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Accueil </w:t>
      </w:r>
      <w:r w:rsidR="001B41FB" w:rsidRPr="00471162">
        <w:rPr>
          <w:rFonts w:asciiTheme="minorHAnsi" w:hAnsiTheme="minorHAnsi" w:cstheme="minorHAnsi"/>
        </w:rPr>
        <w:t>des rendez-vous de livraison pour l'homme trafic (sur zone de régulation puis sur chantier)</w:t>
      </w:r>
      <w:r w:rsidR="00983928">
        <w:rPr>
          <w:rFonts w:asciiTheme="minorHAnsi" w:hAnsiTheme="minorHAnsi" w:cstheme="minorHAnsi"/>
        </w:rPr>
        <w:t>,</w:t>
      </w:r>
    </w:p>
    <w:p w14:paraId="632DF329" w14:textId="426C0E95" w:rsidR="001B41FB" w:rsidRPr="00471162" w:rsidRDefault="00125B9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 xml:space="preserve">Réception </w:t>
      </w:r>
      <w:r w:rsidR="001B41FB" w:rsidRPr="00471162">
        <w:rPr>
          <w:rFonts w:asciiTheme="minorHAnsi" w:hAnsiTheme="minorHAnsi" w:cstheme="minorHAnsi"/>
        </w:rPr>
        <w:t>sur chantier</w:t>
      </w:r>
      <w:r w:rsidR="00983928">
        <w:rPr>
          <w:rFonts w:asciiTheme="minorHAnsi" w:hAnsiTheme="minorHAnsi" w:cstheme="minorHAnsi"/>
        </w:rPr>
        <w:t>,</w:t>
      </w:r>
    </w:p>
    <w:p w14:paraId="74D666D9" w14:textId="46784AB6" w:rsidR="001B41FB" w:rsidRPr="00471162"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Facturation des prestations</w:t>
      </w:r>
      <w:r w:rsidR="00983928">
        <w:rPr>
          <w:rFonts w:asciiTheme="minorHAnsi" w:hAnsiTheme="minorHAnsi" w:cstheme="minorHAnsi"/>
        </w:rPr>
        <w:t>,</w:t>
      </w:r>
    </w:p>
    <w:p w14:paraId="603495CE" w14:textId="5239DFB6" w:rsidR="001B41FB"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Comptage des contenants</w:t>
      </w:r>
      <w:r w:rsidR="007C2244">
        <w:rPr>
          <w:rFonts w:asciiTheme="minorHAnsi" w:hAnsiTheme="minorHAnsi" w:cstheme="minorHAnsi"/>
        </w:rPr>
        <w:t>,</w:t>
      </w:r>
    </w:p>
    <w:p w14:paraId="67B3D698" w14:textId="26725EAF" w:rsidR="00496B3C" w:rsidRPr="00471162" w:rsidRDefault="00496B3C" w:rsidP="007C2244">
      <w:pPr>
        <w:pStyle w:val="ListParagraph"/>
        <w:keepNext/>
        <w:keepLines/>
        <w:numPr>
          <w:ilvl w:val="0"/>
          <w:numId w:val="24"/>
        </w:numPr>
        <w:spacing w:line="240" w:lineRule="auto"/>
        <w:ind w:left="709"/>
        <w:contextualSpacing w:val="0"/>
        <w:rPr>
          <w:rFonts w:asciiTheme="minorHAnsi" w:hAnsiTheme="minorHAnsi" w:cstheme="minorHAnsi"/>
        </w:rPr>
      </w:pPr>
      <w:r>
        <w:rPr>
          <w:rFonts w:asciiTheme="minorHAnsi" w:hAnsiTheme="minorHAnsi" w:cstheme="minorHAnsi"/>
        </w:rPr>
        <w:t>Gestion et facturation des moyens de levage,</w:t>
      </w:r>
    </w:p>
    <w:p w14:paraId="5C63ED28" w14:textId="2034D03D" w:rsidR="001B41FB" w:rsidRPr="00471162"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Expédition des déchets à recycler</w:t>
      </w:r>
      <w:r w:rsidR="00983928">
        <w:rPr>
          <w:rFonts w:asciiTheme="minorHAnsi" w:hAnsiTheme="minorHAnsi" w:cstheme="minorHAnsi"/>
        </w:rPr>
        <w:t>,</w:t>
      </w:r>
    </w:p>
    <w:p w14:paraId="008DF1E6" w14:textId="7F7BF5A3" w:rsidR="001B41FB" w:rsidRPr="00471162"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Visualisation du planning des lifts par chantier</w:t>
      </w:r>
      <w:r w:rsidR="00983928">
        <w:rPr>
          <w:rFonts w:asciiTheme="minorHAnsi" w:hAnsiTheme="minorHAnsi" w:cstheme="minorHAnsi"/>
        </w:rPr>
        <w:t>,</w:t>
      </w:r>
    </w:p>
    <w:p w14:paraId="6085BA47" w14:textId="6A53E44C" w:rsidR="001B41FB" w:rsidRPr="00471162"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Acheminement des matériaux à pied d'œuvre avec traçabilité</w:t>
      </w:r>
      <w:r w:rsidR="00983928">
        <w:rPr>
          <w:rFonts w:asciiTheme="minorHAnsi" w:hAnsiTheme="minorHAnsi" w:cstheme="minorHAnsi"/>
        </w:rPr>
        <w:t>,</w:t>
      </w:r>
    </w:p>
    <w:p w14:paraId="054818B4" w14:textId="5D190B16" w:rsidR="001B41FB" w:rsidRPr="00471162"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Réception sur plateforme des matériaux déconstruits (valeur patrimoniale)</w:t>
      </w:r>
      <w:r w:rsidR="00983928">
        <w:rPr>
          <w:rFonts w:asciiTheme="minorHAnsi" w:hAnsiTheme="minorHAnsi" w:cstheme="minorHAnsi"/>
        </w:rPr>
        <w:t>,</w:t>
      </w:r>
    </w:p>
    <w:p w14:paraId="3EBD6024" w14:textId="0650ECDB" w:rsidR="00EE79D8" w:rsidRPr="00471162" w:rsidRDefault="001B41FB" w:rsidP="007C2244">
      <w:pPr>
        <w:pStyle w:val="ListParagraph"/>
        <w:keepNext/>
        <w:keepLines/>
        <w:numPr>
          <w:ilvl w:val="0"/>
          <w:numId w:val="24"/>
        </w:numPr>
        <w:spacing w:line="240" w:lineRule="auto"/>
        <w:ind w:left="709"/>
        <w:contextualSpacing w:val="0"/>
        <w:rPr>
          <w:rFonts w:asciiTheme="minorHAnsi" w:hAnsiTheme="minorHAnsi" w:cstheme="minorHAnsi"/>
        </w:rPr>
      </w:pPr>
      <w:r w:rsidRPr="00471162">
        <w:rPr>
          <w:rFonts w:asciiTheme="minorHAnsi" w:hAnsiTheme="minorHAnsi" w:cstheme="minorHAnsi"/>
        </w:rPr>
        <w:t>Visualisation des stocks de réemploi</w:t>
      </w:r>
      <w:r w:rsidR="007C2244">
        <w:rPr>
          <w:rFonts w:asciiTheme="minorHAnsi" w:hAnsiTheme="minorHAnsi" w:cstheme="minorHAnsi"/>
        </w:rPr>
        <w:t>.</w:t>
      </w:r>
    </w:p>
    <w:sectPr w:rsidR="00EE79D8" w:rsidRPr="00471162" w:rsidSect="00134F4C">
      <w:headerReference w:type="default" r:id="rId28"/>
      <w:footerReference w:type="default" r:id="rId29"/>
      <w:footerReference w:type="first" r:id="rId30"/>
      <w:pgSz w:w="11906" w:h="16838"/>
      <w:pgMar w:top="1417" w:right="1417" w:bottom="170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B934E" w14:textId="77777777" w:rsidR="00B60266" w:rsidRDefault="00B60266" w:rsidP="00C11BEC">
      <w:pPr>
        <w:spacing w:after="0" w:line="240" w:lineRule="auto"/>
      </w:pPr>
      <w:r>
        <w:separator/>
      </w:r>
    </w:p>
  </w:endnote>
  <w:endnote w:type="continuationSeparator" w:id="0">
    <w:p w14:paraId="548E51E6" w14:textId="77777777" w:rsidR="00B60266" w:rsidRDefault="00B60266" w:rsidP="00C11BEC">
      <w:pPr>
        <w:spacing w:after="0" w:line="240" w:lineRule="auto"/>
      </w:pPr>
      <w:r>
        <w:continuationSeparator/>
      </w:r>
    </w:p>
  </w:endnote>
  <w:endnote w:type="continuationNotice" w:id="1">
    <w:p w14:paraId="646D0AEA" w14:textId="77777777" w:rsidR="00B60266" w:rsidRDefault="00B602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Helvetica-Bold">
    <w:altName w:val="Arial"/>
    <w:charset w:val="00"/>
    <w:family w:val="swiss"/>
    <w:pitch w:val="default"/>
    <w:sig w:usb0="00000003" w:usb1="00000000" w:usb2="00000000" w:usb3="00000000" w:csb0="0000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2EAC" w14:textId="1A3496BA" w:rsidR="00525285" w:rsidRPr="00CC1306" w:rsidRDefault="00101503" w:rsidP="00CC1306">
    <w:pPr>
      <w:pStyle w:val="PiedpageNormal"/>
      <w:tabs>
        <w:tab w:val="clear" w:pos="9072"/>
      </w:tabs>
      <w:spacing w:after="0" w:line="240" w:lineRule="auto"/>
      <w:rPr>
        <w:rFonts w:asciiTheme="minorHAnsi" w:hAnsiTheme="minorHAnsi" w:cstheme="minorHAnsi"/>
        <w:b/>
        <w:bCs/>
        <w:color w:val="625D9C" w:themeColor="accent1"/>
        <w:lang w:val="fr-CA"/>
      </w:rPr>
    </w:pPr>
    <w:r w:rsidRPr="00CC1306">
      <w:rPr>
        <w:rFonts w:asciiTheme="minorHAnsi" w:hAnsiTheme="minorHAnsi" w:cstheme="minorHAnsi"/>
        <w:b/>
        <w:bCs/>
        <w:color w:val="625D9C" w:themeColor="accent1"/>
        <w:lang w:val="fr-CA"/>
      </w:rPr>
      <w:t>REGLEMENT D’ORGANISATION</w:t>
    </w:r>
    <w:r w:rsidR="00480292" w:rsidRPr="00CC1306">
      <w:rPr>
        <w:rFonts w:asciiTheme="minorHAnsi" w:hAnsiTheme="minorHAnsi" w:cstheme="minorHAnsi"/>
        <w:b/>
        <w:bCs/>
        <w:color w:val="625D9C" w:themeColor="accent1"/>
        <w:lang w:val="fr-CA"/>
      </w:rPr>
      <w:t xml:space="preserve"> DE LA</w:t>
    </w:r>
    <w:r w:rsidRPr="00CC1306">
      <w:rPr>
        <w:rFonts w:asciiTheme="minorHAnsi" w:hAnsiTheme="minorHAnsi" w:cstheme="minorHAnsi"/>
        <w:b/>
        <w:bCs/>
        <w:color w:val="625D9C" w:themeColor="accent1"/>
        <w:lang w:val="fr-CA"/>
      </w:rPr>
      <w:t xml:space="preserve"> </w:t>
    </w:r>
    <w:r w:rsidR="00525285" w:rsidRPr="00CC1306">
      <w:rPr>
        <w:rFonts w:asciiTheme="minorHAnsi" w:hAnsiTheme="minorHAnsi" w:cstheme="minorHAnsi"/>
        <w:b/>
        <w:bCs/>
        <w:color w:val="625D9C" w:themeColor="accent1"/>
        <w:lang w:val="fr-CA"/>
      </w:rPr>
      <w:t>LOGISTIQUE</w:t>
    </w:r>
  </w:p>
  <w:p w14:paraId="2C266124" w14:textId="5768F291" w:rsidR="00CC1306" w:rsidRDefault="00480292" w:rsidP="00CC1306">
    <w:pPr>
      <w:pStyle w:val="PiedpageNormal"/>
      <w:tabs>
        <w:tab w:val="clear" w:pos="9072"/>
      </w:tabs>
      <w:spacing w:after="0" w:line="240" w:lineRule="auto"/>
      <w:rPr>
        <w:rFonts w:asciiTheme="minorHAnsi" w:hAnsiTheme="minorHAnsi" w:cstheme="minorHAnsi"/>
        <w:color w:val="625D9C" w:themeColor="accent1"/>
        <w:lang w:val="fr-CA"/>
      </w:rPr>
    </w:pPr>
    <w:r w:rsidRPr="00CC1306">
      <w:rPr>
        <w:rFonts w:asciiTheme="minorHAnsi" w:hAnsiTheme="minorHAnsi" w:cstheme="minorHAnsi"/>
        <w:color w:val="625D9C" w:themeColor="accent1"/>
        <w:lang w:val="fr-CA"/>
      </w:rPr>
      <w:t xml:space="preserve">ANNEXE AU </w:t>
    </w:r>
    <w:r w:rsidR="00525285" w:rsidRPr="00CC1306">
      <w:rPr>
        <w:rFonts w:asciiTheme="minorHAnsi" w:hAnsiTheme="minorHAnsi" w:cstheme="minorHAnsi"/>
        <w:color w:val="625D9C" w:themeColor="accent1"/>
        <w:lang w:val="fr-CA"/>
      </w:rPr>
      <w:t>REGLEMENT INTER-</w:t>
    </w:r>
    <w:r w:rsidR="00101503" w:rsidRPr="00CC1306">
      <w:rPr>
        <w:rFonts w:asciiTheme="minorHAnsi" w:hAnsiTheme="minorHAnsi" w:cstheme="minorHAnsi"/>
        <w:color w:val="625D9C" w:themeColor="accent1"/>
        <w:lang w:val="fr-CA"/>
      </w:rPr>
      <w:t>CHANTIER</w:t>
    </w:r>
    <w:r w:rsidR="00525285" w:rsidRPr="00CC1306">
      <w:rPr>
        <w:rFonts w:asciiTheme="minorHAnsi" w:hAnsiTheme="minorHAnsi" w:cstheme="minorHAnsi"/>
        <w:color w:val="625D9C" w:themeColor="accent1"/>
        <w:lang w:val="fr-CA"/>
      </w:rPr>
      <w:t>s</w:t>
    </w:r>
  </w:p>
  <w:p w14:paraId="1EECF176" w14:textId="5D35D6CA" w:rsidR="00101503" w:rsidRPr="00CC1306" w:rsidRDefault="00906006" w:rsidP="00CC1306">
    <w:pPr>
      <w:pStyle w:val="PiedpageNormal"/>
      <w:tabs>
        <w:tab w:val="clear" w:pos="9072"/>
      </w:tabs>
      <w:spacing w:after="0" w:line="240" w:lineRule="auto"/>
      <w:rPr>
        <w:rFonts w:asciiTheme="minorHAnsi" w:hAnsiTheme="minorHAnsi" w:cstheme="minorHAnsi"/>
        <w:lang w:val="fr-CA"/>
      </w:rPr>
    </w:pPr>
    <w:r w:rsidRPr="00CC1306">
      <w:rPr>
        <w:rFonts w:asciiTheme="minorHAnsi" w:hAnsiTheme="minorHAnsi" w:cstheme="minorHAnsi"/>
        <w:color w:val="625D9C" w:themeColor="accent1"/>
        <w:lang w:val="fr-CA"/>
      </w:rPr>
      <w:t>et à la NOTE D’ORGANISATION DE CHANTIER DE CHAQUE OPERATION</w:t>
    </w:r>
    <w:r w:rsidR="00101503" w:rsidRPr="00E845B8">
      <w:rPr>
        <w:rFonts w:cs="Arial"/>
        <w:color w:val="000000"/>
      </w:rPr>
      <w:tab/>
    </w:r>
    <w:r w:rsidR="00101503" w:rsidRPr="006A4983">
      <w:rPr>
        <w:rFonts w:cs="Arial"/>
        <w:color w:val="000000"/>
      </w:rPr>
      <w:tab/>
    </w:r>
    <w:r w:rsidR="00CC1306">
      <w:rPr>
        <w:rFonts w:cs="Arial"/>
        <w:color w:val="000000"/>
      </w:rPr>
      <w:tab/>
    </w:r>
    <w:r w:rsidR="00CC1306">
      <w:rPr>
        <w:rFonts w:cs="Arial"/>
        <w:color w:val="000000"/>
      </w:rPr>
      <w:tab/>
    </w:r>
    <w:r w:rsidR="00CC1306">
      <w:rPr>
        <w:rFonts w:cs="Arial"/>
        <w:color w:val="000000"/>
      </w:rPr>
      <w:tab/>
    </w:r>
    <w:r w:rsidR="00CC1306">
      <w:rPr>
        <w:rFonts w:cs="Arial"/>
        <w:color w:val="000000"/>
      </w:rPr>
      <w:tab/>
    </w:r>
    <w:r w:rsidR="00CC1306">
      <w:rPr>
        <w:rFonts w:cs="Arial"/>
        <w:color w:val="000000"/>
      </w:rPr>
      <w:tab/>
    </w:r>
    <w:r w:rsidR="00101503" w:rsidRPr="00CC1306">
      <w:rPr>
        <w:rFonts w:asciiTheme="minorHAnsi" w:hAnsiTheme="minorHAnsi" w:cstheme="minorHAnsi"/>
        <w:bCs/>
        <w:color w:val="000000"/>
      </w:rPr>
      <w:fldChar w:fldCharType="begin"/>
    </w:r>
    <w:r w:rsidR="00101503" w:rsidRPr="00CC1306">
      <w:rPr>
        <w:rFonts w:asciiTheme="minorHAnsi" w:hAnsiTheme="minorHAnsi" w:cstheme="minorHAnsi"/>
        <w:color w:val="000000"/>
      </w:rPr>
      <w:instrText xml:space="preserve"> PAGE </w:instrText>
    </w:r>
    <w:r w:rsidR="00101503" w:rsidRPr="00CC1306">
      <w:rPr>
        <w:rFonts w:asciiTheme="minorHAnsi" w:hAnsiTheme="minorHAnsi" w:cstheme="minorHAnsi"/>
        <w:bCs/>
        <w:color w:val="000000"/>
      </w:rPr>
      <w:fldChar w:fldCharType="separate"/>
    </w:r>
    <w:r w:rsidR="00BD1380" w:rsidRPr="00CC1306">
      <w:rPr>
        <w:rFonts w:asciiTheme="minorHAnsi" w:hAnsiTheme="minorHAnsi" w:cstheme="minorHAnsi"/>
        <w:noProof/>
        <w:color w:val="000000"/>
      </w:rPr>
      <w:t>2</w:t>
    </w:r>
    <w:r w:rsidR="00101503" w:rsidRPr="00CC1306">
      <w:rPr>
        <w:rFonts w:asciiTheme="minorHAnsi" w:hAnsiTheme="minorHAnsi" w:cstheme="minorHAnsi"/>
        <w:bCs/>
        <w:color w:val="000000"/>
      </w:rPr>
      <w:fldChar w:fldCharType="end"/>
    </w:r>
    <w:r w:rsidR="00101503" w:rsidRPr="00CC1306">
      <w:rPr>
        <w:rFonts w:asciiTheme="minorHAnsi" w:hAnsiTheme="minorHAnsi" w:cstheme="minorHAnsi"/>
        <w:color w:val="000000"/>
      </w:rPr>
      <w:t>/</w:t>
    </w:r>
    <w:r w:rsidR="00101503" w:rsidRPr="00CC1306">
      <w:rPr>
        <w:rFonts w:asciiTheme="minorHAnsi" w:hAnsiTheme="minorHAnsi" w:cstheme="minorHAnsi"/>
        <w:bCs/>
        <w:color w:val="000000"/>
      </w:rPr>
      <w:fldChar w:fldCharType="begin"/>
    </w:r>
    <w:r w:rsidR="00101503" w:rsidRPr="00CC1306">
      <w:rPr>
        <w:rFonts w:asciiTheme="minorHAnsi" w:hAnsiTheme="minorHAnsi" w:cstheme="minorHAnsi"/>
        <w:color w:val="000000"/>
      </w:rPr>
      <w:instrText xml:space="preserve"> NUMPAGES   \* MERGEFORMAT </w:instrText>
    </w:r>
    <w:r w:rsidR="00101503" w:rsidRPr="00CC1306">
      <w:rPr>
        <w:rFonts w:asciiTheme="minorHAnsi" w:hAnsiTheme="minorHAnsi" w:cstheme="minorHAnsi"/>
        <w:bCs/>
        <w:color w:val="000000"/>
      </w:rPr>
      <w:fldChar w:fldCharType="separate"/>
    </w:r>
    <w:r w:rsidR="00BD1380" w:rsidRPr="00CC1306">
      <w:rPr>
        <w:rFonts w:asciiTheme="minorHAnsi" w:hAnsiTheme="minorHAnsi" w:cstheme="minorHAnsi"/>
        <w:bCs/>
        <w:noProof/>
        <w:color w:val="000000"/>
      </w:rPr>
      <w:t>30</w:t>
    </w:r>
    <w:r w:rsidR="00101503" w:rsidRPr="00CC1306">
      <w:rPr>
        <w:rFonts w:asciiTheme="minorHAnsi" w:hAnsiTheme="minorHAnsi" w:cstheme="minorHAnsi"/>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3EDD" w14:textId="55FD9F69" w:rsidR="00101503" w:rsidRDefault="00D80BDD" w:rsidP="00CC1306">
    <w:pPr>
      <w:pStyle w:val="PiedpageNormal"/>
      <w:spacing w:after="0" w:line="240" w:lineRule="auto"/>
      <w:jc w:val="right"/>
    </w:pPr>
    <w:r w:rsidRPr="00CC1306">
      <w:rPr>
        <w:rFonts w:cs="Arial"/>
        <w:bCs/>
        <w:noProof/>
        <w:color w:val="000000"/>
      </w:rPr>
      <w:t xml:space="preserve">Page </w:t>
    </w:r>
    <w:r w:rsidRPr="00CC1306">
      <w:rPr>
        <w:rFonts w:cs="Arial"/>
        <w:bCs/>
        <w:noProof/>
        <w:color w:val="000000"/>
      </w:rPr>
      <w:fldChar w:fldCharType="begin"/>
    </w:r>
    <w:r w:rsidRPr="00CC1306">
      <w:rPr>
        <w:rFonts w:cs="Arial"/>
        <w:bCs/>
        <w:noProof/>
        <w:color w:val="000000"/>
      </w:rPr>
      <w:instrText>PAGE  \* Arabic  \* MERGEFORMAT</w:instrText>
    </w:r>
    <w:r w:rsidRPr="00CC1306">
      <w:rPr>
        <w:rFonts w:cs="Arial"/>
        <w:bCs/>
        <w:noProof/>
        <w:color w:val="000000"/>
      </w:rPr>
      <w:fldChar w:fldCharType="separate"/>
    </w:r>
    <w:r w:rsidRPr="00CC1306">
      <w:rPr>
        <w:rFonts w:cs="Arial"/>
        <w:bCs/>
        <w:noProof/>
        <w:color w:val="000000"/>
      </w:rPr>
      <w:t>2</w:t>
    </w:r>
    <w:r w:rsidRPr="00CC1306">
      <w:rPr>
        <w:rFonts w:cs="Arial"/>
        <w:bCs/>
        <w:noProof/>
        <w:color w:val="000000"/>
      </w:rPr>
      <w:fldChar w:fldCharType="end"/>
    </w:r>
    <w:r w:rsidRPr="00CC1306">
      <w:rPr>
        <w:rFonts w:cs="Arial"/>
        <w:bCs/>
        <w:noProof/>
        <w:color w:val="000000"/>
      </w:rPr>
      <w:t xml:space="preserve"> sur </w:t>
    </w:r>
    <w:r w:rsidRPr="00CC1306">
      <w:rPr>
        <w:rFonts w:cs="Arial"/>
        <w:bCs/>
        <w:noProof/>
        <w:color w:val="000000"/>
      </w:rPr>
      <w:fldChar w:fldCharType="begin"/>
    </w:r>
    <w:r w:rsidRPr="00CC1306">
      <w:rPr>
        <w:rFonts w:cs="Arial"/>
        <w:bCs/>
        <w:noProof/>
        <w:color w:val="000000"/>
      </w:rPr>
      <w:instrText>NUMPAGES  \* arabe  \* MERGEFORMAT</w:instrText>
    </w:r>
    <w:r w:rsidRPr="00CC1306">
      <w:rPr>
        <w:rFonts w:cs="Arial"/>
        <w:bCs/>
        <w:noProof/>
        <w:color w:val="000000"/>
      </w:rPr>
      <w:fldChar w:fldCharType="separate"/>
    </w:r>
    <w:r w:rsidRPr="00CC1306">
      <w:rPr>
        <w:rFonts w:cs="Arial"/>
        <w:bCs/>
        <w:noProof/>
        <w:color w:val="000000"/>
      </w:rPr>
      <w:t>2</w:t>
    </w:r>
    <w:r w:rsidRPr="00CC1306">
      <w:rPr>
        <w:rFonts w:cs="Arial"/>
        <w:bCs/>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64CB9" w14:textId="77777777" w:rsidR="00B60266" w:rsidRDefault="00B60266" w:rsidP="00C11BEC">
      <w:pPr>
        <w:spacing w:after="0" w:line="240" w:lineRule="auto"/>
      </w:pPr>
      <w:r>
        <w:separator/>
      </w:r>
    </w:p>
  </w:footnote>
  <w:footnote w:type="continuationSeparator" w:id="0">
    <w:p w14:paraId="19BFE0AF" w14:textId="77777777" w:rsidR="00B60266" w:rsidRDefault="00B60266" w:rsidP="00C11BEC">
      <w:pPr>
        <w:spacing w:after="0" w:line="240" w:lineRule="auto"/>
      </w:pPr>
      <w:r>
        <w:continuationSeparator/>
      </w:r>
    </w:p>
  </w:footnote>
  <w:footnote w:type="continuationNotice" w:id="1">
    <w:p w14:paraId="3F539E4D" w14:textId="77777777" w:rsidR="00B60266" w:rsidRDefault="00B602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855A" w14:textId="49E638F0" w:rsidR="002C1FDF" w:rsidRPr="00471162" w:rsidRDefault="00906006" w:rsidP="00906006">
    <w:pPr>
      <w:pStyle w:val="PiedpageNormal"/>
      <w:spacing w:after="0" w:line="240" w:lineRule="auto"/>
      <w:rPr>
        <w:rFonts w:asciiTheme="minorHAnsi" w:hAnsiTheme="minorHAnsi" w:cstheme="minorHAnsi"/>
        <w:lang w:val="fr-CA"/>
      </w:rPr>
    </w:pPr>
    <w:r>
      <w:rPr>
        <w:rFonts w:asciiTheme="minorHAnsi" w:hAnsiTheme="minorHAnsi" w:cstheme="minorHAnsi"/>
        <w:lang w:val="fr-CA"/>
      </w:rPr>
      <w:t xml:space="preserve">NOM DU </w:t>
    </w:r>
    <w:r w:rsidR="00C21C0C" w:rsidRPr="00CC1306">
      <w:rPr>
        <w:rFonts w:asciiTheme="minorHAnsi" w:hAnsiTheme="minorHAnsi" w:cstheme="minorHAnsi"/>
        <w:lang w:val="fr-CA"/>
      </w:rPr>
      <w:t>SECTEUR</w:t>
    </w:r>
    <w:r>
      <w:rPr>
        <w:rFonts w:asciiTheme="minorHAnsi" w:hAnsiTheme="minorHAnsi" w:cstheme="minorHAnsi"/>
        <w:lang w:val="fr-CA"/>
      </w:rPr>
      <w:t xml:space="preserve"> AMENAGE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262EF3"/>
    <w:multiLevelType w:val="hybridMultilevel"/>
    <w:tmpl w:val="E90280A2"/>
    <w:lvl w:ilvl="0" w:tplc="FFFFFFFF">
      <w:start w:val="1"/>
      <w:numFmt w:val="bullet"/>
      <w:lvlText w:val="•"/>
      <w:lvlJc w:val="left"/>
    </w:lvl>
    <w:lvl w:ilvl="1" w:tplc="040C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2252A"/>
    <w:multiLevelType w:val="hybridMultilevel"/>
    <w:tmpl w:val="03BEF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639F3"/>
    <w:multiLevelType w:val="hybridMultilevel"/>
    <w:tmpl w:val="C8363830"/>
    <w:lvl w:ilvl="0" w:tplc="040C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60158D"/>
    <w:multiLevelType w:val="multilevel"/>
    <w:tmpl w:val="F2E83E2E"/>
    <w:lvl w:ilvl="0">
      <w:start w:val="3"/>
      <w:numFmt w:val="decimal"/>
      <w:lvlText w:val="%1"/>
      <w:lvlJc w:val="left"/>
      <w:pPr>
        <w:ind w:left="530" w:hanging="530"/>
      </w:pPr>
      <w:rPr>
        <w:rFonts w:hint="default"/>
        <w:sz w:val="24"/>
      </w:rPr>
    </w:lvl>
    <w:lvl w:ilvl="1">
      <w:start w:val="3"/>
      <w:numFmt w:val="decimal"/>
      <w:lvlText w:val="%1.%2"/>
      <w:lvlJc w:val="left"/>
      <w:pPr>
        <w:ind w:left="720" w:hanging="72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 w15:restartNumberingAfterBreak="0">
    <w:nsid w:val="0DDE315C"/>
    <w:multiLevelType w:val="multilevel"/>
    <w:tmpl w:val="E52C4D36"/>
    <w:lvl w:ilvl="0">
      <w:start w:val="1"/>
      <w:numFmt w:val="bullet"/>
      <w:lvlText w:val="o"/>
      <w:lvlJc w:val="left"/>
      <w:pPr>
        <w:tabs>
          <w:tab w:val="num" w:pos="720"/>
        </w:tabs>
        <w:ind w:left="720" w:hanging="360"/>
      </w:pPr>
      <w:rPr>
        <w:rFonts w:ascii="Courier New" w:hAnsi="Courier New" w:hint="default"/>
        <w:sz w:val="20"/>
      </w:rPr>
    </w:lvl>
    <w:lvl w:ilvl="1">
      <w:start w:val="4"/>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0734036"/>
    <w:multiLevelType w:val="hybridMultilevel"/>
    <w:tmpl w:val="C3FC493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16933E41"/>
    <w:multiLevelType w:val="hybridMultilevel"/>
    <w:tmpl w:val="D4426C94"/>
    <w:lvl w:ilvl="0" w:tplc="B93E3968">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B112D0"/>
    <w:multiLevelType w:val="hybridMultilevel"/>
    <w:tmpl w:val="EB7A27CC"/>
    <w:lvl w:ilvl="0" w:tplc="040C0001">
      <w:start w:val="1"/>
      <w:numFmt w:val="bullet"/>
      <w:lvlText w:val=""/>
      <w:lvlJc w:val="left"/>
      <w:pPr>
        <w:ind w:left="720" w:hanging="360"/>
      </w:pPr>
      <w:rPr>
        <w:rFonts w:ascii="Symbol" w:hAnsi="Symbol" w:hint="default"/>
      </w:rPr>
    </w:lvl>
    <w:lvl w:ilvl="1" w:tplc="848A2950">
      <w:start w:val="1"/>
      <w:numFmt w:val="bullet"/>
      <w:lvlText w:val="o"/>
      <w:lvlJc w:val="left"/>
      <w:pPr>
        <w:ind w:left="1440" w:hanging="360"/>
      </w:pPr>
      <w:rPr>
        <w:rFonts w:ascii="Courier New" w:hAnsi="Courier New" w:hint="default"/>
      </w:rPr>
    </w:lvl>
    <w:lvl w:ilvl="2" w:tplc="69FAF9A8">
      <w:start w:val="1"/>
      <w:numFmt w:val="bullet"/>
      <w:lvlText w:val=""/>
      <w:lvlJc w:val="left"/>
      <w:pPr>
        <w:ind w:left="2160" w:hanging="360"/>
      </w:pPr>
      <w:rPr>
        <w:rFonts w:ascii="Wingdings" w:hAnsi="Wingdings" w:hint="default"/>
      </w:rPr>
    </w:lvl>
    <w:lvl w:ilvl="3" w:tplc="3F644F2E">
      <w:start w:val="1"/>
      <w:numFmt w:val="bullet"/>
      <w:lvlText w:val=""/>
      <w:lvlJc w:val="left"/>
      <w:pPr>
        <w:ind w:left="2880" w:hanging="360"/>
      </w:pPr>
      <w:rPr>
        <w:rFonts w:ascii="Symbol" w:hAnsi="Symbol" w:hint="default"/>
      </w:rPr>
    </w:lvl>
    <w:lvl w:ilvl="4" w:tplc="0DCA3D68">
      <w:start w:val="1"/>
      <w:numFmt w:val="bullet"/>
      <w:lvlText w:val="o"/>
      <w:lvlJc w:val="left"/>
      <w:pPr>
        <w:ind w:left="3600" w:hanging="360"/>
      </w:pPr>
      <w:rPr>
        <w:rFonts w:ascii="Courier New" w:hAnsi="Courier New" w:hint="default"/>
      </w:rPr>
    </w:lvl>
    <w:lvl w:ilvl="5" w:tplc="109EBF2E">
      <w:start w:val="1"/>
      <w:numFmt w:val="bullet"/>
      <w:lvlText w:val=""/>
      <w:lvlJc w:val="left"/>
      <w:pPr>
        <w:ind w:left="4320" w:hanging="360"/>
      </w:pPr>
      <w:rPr>
        <w:rFonts w:ascii="Wingdings" w:hAnsi="Wingdings" w:hint="default"/>
      </w:rPr>
    </w:lvl>
    <w:lvl w:ilvl="6" w:tplc="C60C6D1C">
      <w:start w:val="1"/>
      <w:numFmt w:val="bullet"/>
      <w:lvlText w:val=""/>
      <w:lvlJc w:val="left"/>
      <w:pPr>
        <w:ind w:left="5040" w:hanging="360"/>
      </w:pPr>
      <w:rPr>
        <w:rFonts w:ascii="Symbol" w:hAnsi="Symbol" w:hint="default"/>
      </w:rPr>
    </w:lvl>
    <w:lvl w:ilvl="7" w:tplc="44DE5BC8">
      <w:start w:val="1"/>
      <w:numFmt w:val="bullet"/>
      <w:lvlText w:val="o"/>
      <w:lvlJc w:val="left"/>
      <w:pPr>
        <w:ind w:left="5760" w:hanging="360"/>
      </w:pPr>
      <w:rPr>
        <w:rFonts w:ascii="Courier New" w:hAnsi="Courier New" w:hint="default"/>
      </w:rPr>
    </w:lvl>
    <w:lvl w:ilvl="8" w:tplc="70A4DFCC">
      <w:start w:val="1"/>
      <w:numFmt w:val="bullet"/>
      <w:lvlText w:val=""/>
      <w:lvlJc w:val="left"/>
      <w:pPr>
        <w:ind w:left="6480" w:hanging="360"/>
      </w:pPr>
      <w:rPr>
        <w:rFonts w:ascii="Wingdings" w:hAnsi="Wingdings" w:hint="default"/>
      </w:rPr>
    </w:lvl>
  </w:abstractNum>
  <w:abstractNum w:abstractNumId="8" w15:restartNumberingAfterBreak="0">
    <w:nsid w:val="17C94177"/>
    <w:multiLevelType w:val="hybridMultilevel"/>
    <w:tmpl w:val="86E2FA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E56D67"/>
    <w:multiLevelType w:val="hybridMultilevel"/>
    <w:tmpl w:val="94308FD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180E12A7"/>
    <w:multiLevelType w:val="hybridMultilevel"/>
    <w:tmpl w:val="731A33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227C94"/>
    <w:multiLevelType w:val="hybridMultilevel"/>
    <w:tmpl w:val="38D48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4F2A84"/>
    <w:multiLevelType w:val="hybridMultilevel"/>
    <w:tmpl w:val="ABC05CEE"/>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1EB66853"/>
    <w:multiLevelType w:val="hybridMultilevel"/>
    <w:tmpl w:val="1C925C90"/>
    <w:lvl w:ilvl="0" w:tplc="8BB4E2B0">
      <w:start w:val="1"/>
      <w:numFmt w:val="bullet"/>
      <w:lvlText w:val=""/>
      <w:lvlJc w:val="left"/>
      <w:pPr>
        <w:ind w:left="720" w:hanging="360"/>
      </w:pPr>
      <w:rPr>
        <w:rFonts w:ascii="Symbol" w:hAnsi="Symbol"/>
      </w:rPr>
    </w:lvl>
    <w:lvl w:ilvl="1" w:tplc="0FC41864">
      <w:start w:val="1"/>
      <w:numFmt w:val="bullet"/>
      <w:lvlText w:val=""/>
      <w:lvlJc w:val="left"/>
      <w:pPr>
        <w:ind w:left="720" w:hanging="360"/>
      </w:pPr>
      <w:rPr>
        <w:rFonts w:ascii="Symbol" w:hAnsi="Symbol"/>
      </w:rPr>
    </w:lvl>
    <w:lvl w:ilvl="2" w:tplc="2DFCA0CC">
      <w:start w:val="1"/>
      <w:numFmt w:val="bullet"/>
      <w:lvlText w:val=""/>
      <w:lvlJc w:val="left"/>
      <w:pPr>
        <w:ind w:left="720" w:hanging="360"/>
      </w:pPr>
      <w:rPr>
        <w:rFonts w:ascii="Symbol" w:hAnsi="Symbol"/>
      </w:rPr>
    </w:lvl>
    <w:lvl w:ilvl="3" w:tplc="5EFC8420">
      <w:start w:val="1"/>
      <w:numFmt w:val="bullet"/>
      <w:lvlText w:val=""/>
      <w:lvlJc w:val="left"/>
      <w:pPr>
        <w:ind w:left="720" w:hanging="360"/>
      </w:pPr>
      <w:rPr>
        <w:rFonts w:ascii="Symbol" w:hAnsi="Symbol"/>
      </w:rPr>
    </w:lvl>
    <w:lvl w:ilvl="4" w:tplc="4F8AD5E2">
      <w:start w:val="1"/>
      <w:numFmt w:val="bullet"/>
      <w:lvlText w:val=""/>
      <w:lvlJc w:val="left"/>
      <w:pPr>
        <w:ind w:left="720" w:hanging="360"/>
      </w:pPr>
      <w:rPr>
        <w:rFonts w:ascii="Symbol" w:hAnsi="Symbol"/>
      </w:rPr>
    </w:lvl>
    <w:lvl w:ilvl="5" w:tplc="C4B4B56A">
      <w:start w:val="1"/>
      <w:numFmt w:val="bullet"/>
      <w:lvlText w:val=""/>
      <w:lvlJc w:val="left"/>
      <w:pPr>
        <w:ind w:left="720" w:hanging="360"/>
      </w:pPr>
      <w:rPr>
        <w:rFonts w:ascii="Symbol" w:hAnsi="Symbol"/>
      </w:rPr>
    </w:lvl>
    <w:lvl w:ilvl="6" w:tplc="598228C2">
      <w:start w:val="1"/>
      <w:numFmt w:val="bullet"/>
      <w:lvlText w:val=""/>
      <w:lvlJc w:val="left"/>
      <w:pPr>
        <w:ind w:left="720" w:hanging="360"/>
      </w:pPr>
      <w:rPr>
        <w:rFonts w:ascii="Symbol" w:hAnsi="Symbol"/>
      </w:rPr>
    </w:lvl>
    <w:lvl w:ilvl="7" w:tplc="05D28F04">
      <w:start w:val="1"/>
      <w:numFmt w:val="bullet"/>
      <w:lvlText w:val=""/>
      <w:lvlJc w:val="left"/>
      <w:pPr>
        <w:ind w:left="720" w:hanging="360"/>
      </w:pPr>
      <w:rPr>
        <w:rFonts w:ascii="Symbol" w:hAnsi="Symbol"/>
      </w:rPr>
    </w:lvl>
    <w:lvl w:ilvl="8" w:tplc="33F49FEC">
      <w:start w:val="1"/>
      <w:numFmt w:val="bullet"/>
      <w:lvlText w:val=""/>
      <w:lvlJc w:val="left"/>
      <w:pPr>
        <w:ind w:left="720" w:hanging="360"/>
      </w:pPr>
      <w:rPr>
        <w:rFonts w:ascii="Symbol" w:hAnsi="Symbol"/>
      </w:rPr>
    </w:lvl>
  </w:abstractNum>
  <w:abstractNum w:abstractNumId="14" w15:restartNumberingAfterBreak="0">
    <w:nsid w:val="202E4706"/>
    <w:multiLevelType w:val="multilevel"/>
    <w:tmpl w:val="E55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0076AE"/>
    <w:multiLevelType w:val="hybridMultilevel"/>
    <w:tmpl w:val="D4927AE6"/>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15:restartNumberingAfterBreak="0">
    <w:nsid w:val="27E52766"/>
    <w:multiLevelType w:val="hybridMultilevel"/>
    <w:tmpl w:val="6A64058E"/>
    <w:lvl w:ilvl="0" w:tplc="7D4A258A">
      <w:start w:val="1"/>
      <w:numFmt w:val="bullet"/>
      <w:lvlText w:val=""/>
      <w:lvlJc w:val="left"/>
      <w:pPr>
        <w:ind w:left="720" w:hanging="360"/>
      </w:pPr>
      <w:rPr>
        <w:rFonts w:ascii="Symbol" w:hAnsi="Symbol"/>
      </w:rPr>
    </w:lvl>
    <w:lvl w:ilvl="1" w:tplc="6B949652">
      <w:start w:val="1"/>
      <w:numFmt w:val="bullet"/>
      <w:lvlText w:val=""/>
      <w:lvlJc w:val="left"/>
      <w:pPr>
        <w:ind w:left="720" w:hanging="360"/>
      </w:pPr>
      <w:rPr>
        <w:rFonts w:ascii="Symbol" w:hAnsi="Symbol"/>
      </w:rPr>
    </w:lvl>
    <w:lvl w:ilvl="2" w:tplc="7206DFE8">
      <w:start w:val="1"/>
      <w:numFmt w:val="bullet"/>
      <w:lvlText w:val=""/>
      <w:lvlJc w:val="left"/>
      <w:pPr>
        <w:ind w:left="720" w:hanging="360"/>
      </w:pPr>
      <w:rPr>
        <w:rFonts w:ascii="Symbol" w:hAnsi="Symbol"/>
      </w:rPr>
    </w:lvl>
    <w:lvl w:ilvl="3" w:tplc="74626EC8">
      <w:start w:val="1"/>
      <w:numFmt w:val="bullet"/>
      <w:lvlText w:val=""/>
      <w:lvlJc w:val="left"/>
      <w:pPr>
        <w:ind w:left="720" w:hanging="360"/>
      </w:pPr>
      <w:rPr>
        <w:rFonts w:ascii="Symbol" w:hAnsi="Symbol"/>
      </w:rPr>
    </w:lvl>
    <w:lvl w:ilvl="4" w:tplc="531600CC">
      <w:start w:val="1"/>
      <w:numFmt w:val="bullet"/>
      <w:lvlText w:val=""/>
      <w:lvlJc w:val="left"/>
      <w:pPr>
        <w:ind w:left="720" w:hanging="360"/>
      </w:pPr>
      <w:rPr>
        <w:rFonts w:ascii="Symbol" w:hAnsi="Symbol"/>
      </w:rPr>
    </w:lvl>
    <w:lvl w:ilvl="5" w:tplc="F73444B8">
      <w:start w:val="1"/>
      <w:numFmt w:val="bullet"/>
      <w:lvlText w:val=""/>
      <w:lvlJc w:val="left"/>
      <w:pPr>
        <w:ind w:left="720" w:hanging="360"/>
      </w:pPr>
      <w:rPr>
        <w:rFonts w:ascii="Symbol" w:hAnsi="Symbol"/>
      </w:rPr>
    </w:lvl>
    <w:lvl w:ilvl="6" w:tplc="A7283228">
      <w:start w:val="1"/>
      <w:numFmt w:val="bullet"/>
      <w:lvlText w:val=""/>
      <w:lvlJc w:val="left"/>
      <w:pPr>
        <w:ind w:left="720" w:hanging="360"/>
      </w:pPr>
      <w:rPr>
        <w:rFonts w:ascii="Symbol" w:hAnsi="Symbol"/>
      </w:rPr>
    </w:lvl>
    <w:lvl w:ilvl="7" w:tplc="949EE78A">
      <w:start w:val="1"/>
      <w:numFmt w:val="bullet"/>
      <w:lvlText w:val=""/>
      <w:lvlJc w:val="left"/>
      <w:pPr>
        <w:ind w:left="720" w:hanging="360"/>
      </w:pPr>
      <w:rPr>
        <w:rFonts w:ascii="Symbol" w:hAnsi="Symbol"/>
      </w:rPr>
    </w:lvl>
    <w:lvl w:ilvl="8" w:tplc="58E811A0">
      <w:start w:val="1"/>
      <w:numFmt w:val="bullet"/>
      <w:lvlText w:val=""/>
      <w:lvlJc w:val="left"/>
      <w:pPr>
        <w:ind w:left="720" w:hanging="360"/>
      </w:pPr>
      <w:rPr>
        <w:rFonts w:ascii="Symbol" w:hAnsi="Symbol"/>
      </w:rPr>
    </w:lvl>
  </w:abstractNum>
  <w:abstractNum w:abstractNumId="17" w15:restartNumberingAfterBreak="0">
    <w:nsid w:val="2E6817E3"/>
    <w:multiLevelType w:val="hybridMultilevel"/>
    <w:tmpl w:val="45E254C0"/>
    <w:lvl w:ilvl="0" w:tplc="040C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F9230DC"/>
    <w:multiLevelType w:val="hybridMultilevel"/>
    <w:tmpl w:val="4F6EC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4C131E"/>
    <w:multiLevelType w:val="hybridMultilevel"/>
    <w:tmpl w:val="04977379"/>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41847B1"/>
    <w:multiLevelType w:val="hybridMultilevel"/>
    <w:tmpl w:val="35428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366F3C"/>
    <w:multiLevelType w:val="hybridMultilevel"/>
    <w:tmpl w:val="83467EDE"/>
    <w:lvl w:ilvl="0" w:tplc="71CABD92">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38C94883"/>
    <w:multiLevelType w:val="hybridMultilevel"/>
    <w:tmpl w:val="0B12F5E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3AB329F6"/>
    <w:multiLevelType w:val="hybridMultilevel"/>
    <w:tmpl w:val="055628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D12214"/>
    <w:multiLevelType w:val="hybridMultilevel"/>
    <w:tmpl w:val="A760A0DE"/>
    <w:lvl w:ilvl="0" w:tplc="17CEAD4C">
      <w:start w:val="4"/>
      <w:numFmt w:val="bullet"/>
      <w:lvlText w:val=""/>
      <w:lvlJc w:val="left"/>
      <w:pPr>
        <w:ind w:left="720" w:hanging="360"/>
      </w:pPr>
      <w:rPr>
        <w:rFonts w:ascii="Wingdings" w:eastAsia="Times New Roman" w:hAnsi="Wingdings" w:cs="Arial"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C5697"/>
    <w:multiLevelType w:val="hybridMultilevel"/>
    <w:tmpl w:val="D61A1AE8"/>
    <w:lvl w:ilvl="0" w:tplc="8776429A">
      <w:start w:val="1"/>
      <w:numFmt w:val="bullet"/>
      <w:pStyle w:val="Pnalits"/>
      <w:lvlText w:val=""/>
      <w:lvlJc w:val="left"/>
      <w:pPr>
        <w:tabs>
          <w:tab w:val="num" w:pos="786"/>
        </w:tabs>
        <w:ind w:left="786"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2D384C"/>
    <w:multiLevelType w:val="multilevel"/>
    <w:tmpl w:val="7DF2359C"/>
    <w:lvl w:ilvl="0">
      <w:numFmt w:val="none"/>
      <w:lvlText w:val=""/>
      <w:lvlJc w:val="left"/>
      <w:pPr>
        <w:tabs>
          <w:tab w:val="num" w:pos="360"/>
        </w:tabs>
      </w:pPr>
    </w:lvl>
    <w:lvl w:ilvl="1">
      <w:start w:val="1"/>
      <w:numFmt w:val="decimal"/>
      <w:suff w:val="space"/>
      <w:lvlText w:val="%1.%2."/>
      <w:lvlJc w:val="left"/>
      <w:pPr>
        <w:ind w:left="397" w:hanging="397"/>
      </w:pPr>
    </w:lvl>
    <w:lvl w:ilvl="2">
      <w:start w:val="1"/>
      <w:numFmt w:val="decimal"/>
      <w:suff w:val="space"/>
      <w:lvlText w:val="%1.%2.%3."/>
      <w:lvlJc w:val="left"/>
      <w:pPr>
        <w:ind w:left="567" w:hanging="567"/>
      </w:pPr>
      <w:rPr>
        <w:b w:val="0"/>
        <w:i w:val="0"/>
        <w:sz w:val="20"/>
        <w:u w:val="none"/>
      </w:rPr>
    </w:lvl>
    <w:lvl w:ilvl="3">
      <w:start w:val="1"/>
      <w:numFmt w:val="lowerLetter"/>
      <w:suff w:val="space"/>
      <w:lvlText w:val="%1.%2.%3.%4."/>
      <w:lvlJc w:val="left"/>
      <w:pPr>
        <w:ind w:left="680" w:hanging="680"/>
      </w:pPr>
    </w:lvl>
    <w:lvl w:ilvl="4">
      <w:start w:val="1"/>
      <w:numFmt w:val="lowerLetter"/>
      <w:lvlText w:val="%5 | "/>
      <w:lvlJc w:val="left"/>
      <w:pPr>
        <w:tabs>
          <w:tab w:val="num" w:pos="737"/>
        </w:tabs>
        <w:ind w:left="397" w:firstLine="170"/>
      </w:pPr>
      <w:rPr>
        <w:sz w:val="20"/>
      </w:rPr>
    </w:lvl>
    <w:lvl w:ilvl="5">
      <w:start w:val="1"/>
      <w:numFmt w:val="lowerRoman"/>
      <w:lvlText w:val="%6."/>
      <w:lvlJc w:val="right"/>
      <w:pPr>
        <w:tabs>
          <w:tab w:val="num" w:pos="113"/>
        </w:tabs>
        <w:ind w:left="397" w:hanging="397"/>
      </w:pPr>
    </w:lvl>
    <w:lvl w:ilvl="6">
      <w:start w:val="1"/>
      <w:numFmt w:val="decimal"/>
      <w:lvlText w:val="%7."/>
      <w:lvlJc w:val="left"/>
      <w:pPr>
        <w:tabs>
          <w:tab w:val="num" w:pos="113"/>
        </w:tabs>
        <w:ind w:left="397" w:hanging="397"/>
      </w:pPr>
    </w:lvl>
    <w:lvl w:ilvl="7">
      <w:start w:val="1"/>
      <w:numFmt w:val="lowerLetter"/>
      <w:lvlText w:val="%8."/>
      <w:lvlJc w:val="left"/>
      <w:pPr>
        <w:tabs>
          <w:tab w:val="num" w:pos="113"/>
        </w:tabs>
        <w:ind w:left="397" w:hanging="397"/>
      </w:pPr>
    </w:lvl>
    <w:lvl w:ilvl="8">
      <w:start w:val="1"/>
      <w:numFmt w:val="lowerRoman"/>
      <w:lvlText w:val="%9."/>
      <w:lvlJc w:val="right"/>
      <w:pPr>
        <w:tabs>
          <w:tab w:val="num" w:pos="113"/>
        </w:tabs>
        <w:ind w:left="397" w:hanging="397"/>
      </w:pPr>
    </w:lvl>
  </w:abstractNum>
  <w:abstractNum w:abstractNumId="27" w15:restartNumberingAfterBreak="0">
    <w:nsid w:val="3CB34E95"/>
    <w:multiLevelType w:val="hybridMultilevel"/>
    <w:tmpl w:val="E166B11E"/>
    <w:lvl w:ilvl="0" w:tplc="874E3538">
      <w:start w:val="1"/>
      <w:numFmt w:val="bullet"/>
      <w:pStyle w:val="NormalIndent"/>
      <w:lvlText w:val=""/>
      <w:lvlJc w:val="left"/>
      <w:pPr>
        <w:tabs>
          <w:tab w:val="num" w:pos="1004"/>
        </w:tabs>
        <w:ind w:left="1004" w:hanging="360"/>
      </w:pPr>
      <w:rPr>
        <w:rFonts w:ascii="Wingdings" w:hAnsi="Wingdings" w:hint="default"/>
      </w:rPr>
    </w:lvl>
    <w:lvl w:ilvl="1" w:tplc="53B6E830">
      <w:start w:val="1"/>
      <w:numFmt w:val="bullet"/>
      <w:lvlText w:val="-"/>
      <w:lvlJc w:val="left"/>
      <w:pPr>
        <w:tabs>
          <w:tab w:val="num" w:pos="1724"/>
        </w:tabs>
        <w:ind w:left="1724" w:hanging="360"/>
      </w:pPr>
      <w:rPr>
        <w:rFonts w:ascii="Times New Roman" w:eastAsia="Times New Roman" w:hAnsi="Times New Roman" w:hint="default"/>
      </w:rPr>
    </w:lvl>
    <w:lvl w:ilvl="2" w:tplc="040C0005">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3E101D1B"/>
    <w:multiLevelType w:val="hybridMultilevel"/>
    <w:tmpl w:val="86863F8E"/>
    <w:lvl w:ilvl="0" w:tplc="90C8F102">
      <w:start w:val="1"/>
      <w:numFmt w:val="decimal"/>
      <w:lvlText w:val="%1."/>
      <w:lvlJc w:val="left"/>
      <w:pPr>
        <w:tabs>
          <w:tab w:val="num" w:pos="720"/>
        </w:tabs>
        <w:ind w:left="720" w:hanging="360"/>
      </w:pPr>
    </w:lvl>
    <w:lvl w:ilvl="1" w:tplc="6B28683C" w:tentative="1">
      <w:start w:val="1"/>
      <w:numFmt w:val="decimal"/>
      <w:lvlText w:val="%2."/>
      <w:lvlJc w:val="left"/>
      <w:pPr>
        <w:tabs>
          <w:tab w:val="num" w:pos="1440"/>
        </w:tabs>
        <w:ind w:left="1440" w:hanging="360"/>
      </w:pPr>
    </w:lvl>
    <w:lvl w:ilvl="2" w:tplc="44C6EFCC" w:tentative="1">
      <w:start w:val="1"/>
      <w:numFmt w:val="decimal"/>
      <w:lvlText w:val="%3."/>
      <w:lvlJc w:val="left"/>
      <w:pPr>
        <w:tabs>
          <w:tab w:val="num" w:pos="2160"/>
        </w:tabs>
        <w:ind w:left="2160" w:hanging="360"/>
      </w:pPr>
    </w:lvl>
    <w:lvl w:ilvl="3" w:tplc="F236BBA0" w:tentative="1">
      <w:start w:val="1"/>
      <w:numFmt w:val="decimal"/>
      <w:lvlText w:val="%4."/>
      <w:lvlJc w:val="left"/>
      <w:pPr>
        <w:tabs>
          <w:tab w:val="num" w:pos="2880"/>
        </w:tabs>
        <w:ind w:left="2880" w:hanging="360"/>
      </w:pPr>
    </w:lvl>
    <w:lvl w:ilvl="4" w:tplc="85C43ACE" w:tentative="1">
      <w:start w:val="1"/>
      <w:numFmt w:val="decimal"/>
      <w:lvlText w:val="%5."/>
      <w:lvlJc w:val="left"/>
      <w:pPr>
        <w:tabs>
          <w:tab w:val="num" w:pos="3600"/>
        </w:tabs>
        <w:ind w:left="3600" w:hanging="360"/>
      </w:pPr>
    </w:lvl>
    <w:lvl w:ilvl="5" w:tplc="75722164" w:tentative="1">
      <w:start w:val="1"/>
      <w:numFmt w:val="decimal"/>
      <w:lvlText w:val="%6."/>
      <w:lvlJc w:val="left"/>
      <w:pPr>
        <w:tabs>
          <w:tab w:val="num" w:pos="4320"/>
        </w:tabs>
        <w:ind w:left="4320" w:hanging="360"/>
      </w:pPr>
    </w:lvl>
    <w:lvl w:ilvl="6" w:tplc="7682E986" w:tentative="1">
      <w:start w:val="1"/>
      <w:numFmt w:val="decimal"/>
      <w:lvlText w:val="%7."/>
      <w:lvlJc w:val="left"/>
      <w:pPr>
        <w:tabs>
          <w:tab w:val="num" w:pos="5040"/>
        </w:tabs>
        <w:ind w:left="5040" w:hanging="360"/>
      </w:pPr>
    </w:lvl>
    <w:lvl w:ilvl="7" w:tplc="3AD8C7CE" w:tentative="1">
      <w:start w:val="1"/>
      <w:numFmt w:val="decimal"/>
      <w:lvlText w:val="%8."/>
      <w:lvlJc w:val="left"/>
      <w:pPr>
        <w:tabs>
          <w:tab w:val="num" w:pos="5760"/>
        </w:tabs>
        <w:ind w:left="5760" w:hanging="360"/>
      </w:pPr>
    </w:lvl>
    <w:lvl w:ilvl="8" w:tplc="E6607032" w:tentative="1">
      <w:start w:val="1"/>
      <w:numFmt w:val="decimal"/>
      <w:lvlText w:val="%9."/>
      <w:lvlJc w:val="left"/>
      <w:pPr>
        <w:tabs>
          <w:tab w:val="num" w:pos="6480"/>
        </w:tabs>
        <w:ind w:left="6480" w:hanging="360"/>
      </w:pPr>
    </w:lvl>
  </w:abstractNum>
  <w:abstractNum w:abstractNumId="29" w15:restartNumberingAfterBreak="0">
    <w:nsid w:val="42F26D62"/>
    <w:multiLevelType w:val="hybridMultilevel"/>
    <w:tmpl w:val="1BD2A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486843"/>
    <w:multiLevelType w:val="hybridMultilevel"/>
    <w:tmpl w:val="48DC84EC"/>
    <w:lvl w:ilvl="0" w:tplc="E0BAE5EC">
      <w:start w:val="1"/>
      <w:numFmt w:val="bullet"/>
      <w:lvlText w:val=""/>
      <w:lvlJc w:val="left"/>
      <w:pPr>
        <w:ind w:left="720" w:hanging="360"/>
      </w:pPr>
      <w:rPr>
        <w:rFonts w:ascii="Symbol" w:hAnsi="Symbol"/>
      </w:rPr>
    </w:lvl>
    <w:lvl w:ilvl="1" w:tplc="2B7A6690">
      <w:start w:val="1"/>
      <w:numFmt w:val="bullet"/>
      <w:lvlText w:val=""/>
      <w:lvlJc w:val="left"/>
      <w:pPr>
        <w:ind w:left="720" w:hanging="360"/>
      </w:pPr>
      <w:rPr>
        <w:rFonts w:ascii="Symbol" w:hAnsi="Symbol"/>
      </w:rPr>
    </w:lvl>
    <w:lvl w:ilvl="2" w:tplc="2C228106">
      <w:start w:val="1"/>
      <w:numFmt w:val="bullet"/>
      <w:lvlText w:val=""/>
      <w:lvlJc w:val="left"/>
      <w:pPr>
        <w:ind w:left="720" w:hanging="360"/>
      </w:pPr>
      <w:rPr>
        <w:rFonts w:ascii="Symbol" w:hAnsi="Symbol"/>
      </w:rPr>
    </w:lvl>
    <w:lvl w:ilvl="3" w:tplc="459240A4">
      <w:start w:val="1"/>
      <w:numFmt w:val="bullet"/>
      <w:lvlText w:val=""/>
      <w:lvlJc w:val="left"/>
      <w:pPr>
        <w:ind w:left="720" w:hanging="360"/>
      </w:pPr>
      <w:rPr>
        <w:rFonts w:ascii="Symbol" w:hAnsi="Symbol"/>
      </w:rPr>
    </w:lvl>
    <w:lvl w:ilvl="4" w:tplc="4A4EFD30">
      <w:start w:val="1"/>
      <w:numFmt w:val="bullet"/>
      <w:lvlText w:val=""/>
      <w:lvlJc w:val="left"/>
      <w:pPr>
        <w:ind w:left="720" w:hanging="360"/>
      </w:pPr>
      <w:rPr>
        <w:rFonts w:ascii="Symbol" w:hAnsi="Symbol"/>
      </w:rPr>
    </w:lvl>
    <w:lvl w:ilvl="5" w:tplc="DFD46ED0">
      <w:start w:val="1"/>
      <w:numFmt w:val="bullet"/>
      <w:lvlText w:val=""/>
      <w:lvlJc w:val="left"/>
      <w:pPr>
        <w:ind w:left="720" w:hanging="360"/>
      </w:pPr>
      <w:rPr>
        <w:rFonts w:ascii="Symbol" w:hAnsi="Symbol"/>
      </w:rPr>
    </w:lvl>
    <w:lvl w:ilvl="6" w:tplc="B57E4D7A">
      <w:start w:val="1"/>
      <w:numFmt w:val="bullet"/>
      <w:lvlText w:val=""/>
      <w:lvlJc w:val="left"/>
      <w:pPr>
        <w:ind w:left="720" w:hanging="360"/>
      </w:pPr>
      <w:rPr>
        <w:rFonts w:ascii="Symbol" w:hAnsi="Symbol"/>
      </w:rPr>
    </w:lvl>
    <w:lvl w:ilvl="7" w:tplc="B3B83B72">
      <w:start w:val="1"/>
      <w:numFmt w:val="bullet"/>
      <w:lvlText w:val=""/>
      <w:lvlJc w:val="left"/>
      <w:pPr>
        <w:ind w:left="720" w:hanging="360"/>
      </w:pPr>
      <w:rPr>
        <w:rFonts w:ascii="Symbol" w:hAnsi="Symbol"/>
      </w:rPr>
    </w:lvl>
    <w:lvl w:ilvl="8" w:tplc="F130460A">
      <w:start w:val="1"/>
      <w:numFmt w:val="bullet"/>
      <w:lvlText w:val=""/>
      <w:lvlJc w:val="left"/>
      <w:pPr>
        <w:ind w:left="720" w:hanging="360"/>
      </w:pPr>
      <w:rPr>
        <w:rFonts w:ascii="Symbol" w:hAnsi="Symbol"/>
      </w:rPr>
    </w:lvl>
  </w:abstractNum>
  <w:abstractNum w:abstractNumId="31" w15:restartNumberingAfterBreak="0">
    <w:nsid w:val="43670194"/>
    <w:multiLevelType w:val="hybridMultilevel"/>
    <w:tmpl w:val="9B26A67A"/>
    <w:lvl w:ilvl="0" w:tplc="26B8CF6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2" w15:restartNumberingAfterBreak="0">
    <w:nsid w:val="45EF1494"/>
    <w:multiLevelType w:val="multilevel"/>
    <w:tmpl w:val="5664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9F0FD4"/>
    <w:multiLevelType w:val="hybridMultilevel"/>
    <w:tmpl w:val="9B26A67A"/>
    <w:lvl w:ilvl="0" w:tplc="26B8CF6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4" w15:restartNumberingAfterBreak="0">
    <w:nsid w:val="46A44FB1"/>
    <w:multiLevelType w:val="hybridMultilevel"/>
    <w:tmpl w:val="12BE43F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474A191C"/>
    <w:multiLevelType w:val="hybridMultilevel"/>
    <w:tmpl w:val="1C761CC2"/>
    <w:lvl w:ilvl="0" w:tplc="9D926FD4">
      <w:start w:val="1"/>
      <w:numFmt w:val="bullet"/>
      <w:lvlText w:val=""/>
      <w:lvlJc w:val="left"/>
      <w:pPr>
        <w:ind w:left="720" w:hanging="360"/>
      </w:pPr>
      <w:rPr>
        <w:rFonts w:ascii="Symbol" w:hAnsi="Symbol"/>
      </w:rPr>
    </w:lvl>
    <w:lvl w:ilvl="1" w:tplc="7638D33A">
      <w:start w:val="1"/>
      <w:numFmt w:val="bullet"/>
      <w:lvlText w:val=""/>
      <w:lvlJc w:val="left"/>
      <w:pPr>
        <w:ind w:left="720" w:hanging="360"/>
      </w:pPr>
      <w:rPr>
        <w:rFonts w:ascii="Symbol" w:hAnsi="Symbol"/>
      </w:rPr>
    </w:lvl>
    <w:lvl w:ilvl="2" w:tplc="173CCF40">
      <w:start w:val="1"/>
      <w:numFmt w:val="bullet"/>
      <w:lvlText w:val=""/>
      <w:lvlJc w:val="left"/>
      <w:pPr>
        <w:ind w:left="720" w:hanging="360"/>
      </w:pPr>
      <w:rPr>
        <w:rFonts w:ascii="Symbol" w:hAnsi="Symbol"/>
      </w:rPr>
    </w:lvl>
    <w:lvl w:ilvl="3" w:tplc="8AB232F8">
      <w:start w:val="1"/>
      <w:numFmt w:val="bullet"/>
      <w:lvlText w:val=""/>
      <w:lvlJc w:val="left"/>
      <w:pPr>
        <w:ind w:left="720" w:hanging="360"/>
      </w:pPr>
      <w:rPr>
        <w:rFonts w:ascii="Symbol" w:hAnsi="Symbol"/>
      </w:rPr>
    </w:lvl>
    <w:lvl w:ilvl="4" w:tplc="CF1C06C6">
      <w:start w:val="1"/>
      <w:numFmt w:val="bullet"/>
      <w:lvlText w:val=""/>
      <w:lvlJc w:val="left"/>
      <w:pPr>
        <w:ind w:left="720" w:hanging="360"/>
      </w:pPr>
      <w:rPr>
        <w:rFonts w:ascii="Symbol" w:hAnsi="Symbol"/>
      </w:rPr>
    </w:lvl>
    <w:lvl w:ilvl="5" w:tplc="1E9A4080">
      <w:start w:val="1"/>
      <w:numFmt w:val="bullet"/>
      <w:lvlText w:val=""/>
      <w:lvlJc w:val="left"/>
      <w:pPr>
        <w:ind w:left="720" w:hanging="360"/>
      </w:pPr>
      <w:rPr>
        <w:rFonts w:ascii="Symbol" w:hAnsi="Symbol"/>
      </w:rPr>
    </w:lvl>
    <w:lvl w:ilvl="6" w:tplc="F230B4FC">
      <w:start w:val="1"/>
      <w:numFmt w:val="bullet"/>
      <w:lvlText w:val=""/>
      <w:lvlJc w:val="left"/>
      <w:pPr>
        <w:ind w:left="720" w:hanging="360"/>
      </w:pPr>
      <w:rPr>
        <w:rFonts w:ascii="Symbol" w:hAnsi="Symbol"/>
      </w:rPr>
    </w:lvl>
    <w:lvl w:ilvl="7" w:tplc="AB9CF264">
      <w:start w:val="1"/>
      <w:numFmt w:val="bullet"/>
      <w:lvlText w:val=""/>
      <w:lvlJc w:val="left"/>
      <w:pPr>
        <w:ind w:left="720" w:hanging="360"/>
      </w:pPr>
      <w:rPr>
        <w:rFonts w:ascii="Symbol" w:hAnsi="Symbol"/>
      </w:rPr>
    </w:lvl>
    <w:lvl w:ilvl="8" w:tplc="92B8FF60">
      <w:start w:val="1"/>
      <w:numFmt w:val="bullet"/>
      <w:lvlText w:val=""/>
      <w:lvlJc w:val="left"/>
      <w:pPr>
        <w:ind w:left="720" w:hanging="360"/>
      </w:pPr>
      <w:rPr>
        <w:rFonts w:ascii="Symbol" w:hAnsi="Symbol"/>
      </w:rPr>
    </w:lvl>
  </w:abstractNum>
  <w:abstractNum w:abstractNumId="36" w15:restartNumberingAfterBreak="0">
    <w:nsid w:val="4B32795B"/>
    <w:multiLevelType w:val="hybridMultilevel"/>
    <w:tmpl w:val="B3E846D8"/>
    <w:lvl w:ilvl="0" w:tplc="1CB49AD2">
      <w:start w:val="1"/>
      <w:numFmt w:val="bullet"/>
      <w:pStyle w:val="Puce"/>
      <w:lvlText w:val="+"/>
      <w:lvlJc w:val="left"/>
      <w:pPr>
        <w:ind w:left="1417" w:hanging="360"/>
      </w:pPr>
      <w:rPr>
        <w:rFonts w:ascii="Arial Gras" w:hAnsi="Arial Gras" w:hint="default"/>
        <w:b/>
        <w:i w:val="0"/>
        <w:color w:val="009AA6"/>
      </w:rPr>
    </w:lvl>
    <w:lvl w:ilvl="1" w:tplc="040C0003">
      <w:start w:val="1"/>
      <w:numFmt w:val="bullet"/>
      <w:lvlText w:val="o"/>
      <w:lvlJc w:val="left"/>
      <w:pPr>
        <w:ind w:left="2137" w:hanging="360"/>
      </w:pPr>
      <w:rPr>
        <w:rFonts w:ascii="Courier New" w:hAnsi="Courier New" w:cs="Courier New" w:hint="default"/>
      </w:rPr>
    </w:lvl>
    <w:lvl w:ilvl="2" w:tplc="040C0005" w:tentative="1">
      <w:start w:val="1"/>
      <w:numFmt w:val="bullet"/>
      <w:lvlText w:val=""/>
      <w:lvlJc w:val="left"/>
      <w:pPr>
        <w:ind w:left="2857" w:hanging="360"/>
      </w:pPr>
      <w:rPr>
        <w:rFonts w:ascii="Wingdings" w:hAnsi="Wingdings" w:hint="default"/>
      </w:rPr>
    </w:lvl>
    <w:lvl w:ilvl="3" w:tplc="040C0001" w:tentative="1">
      <w:start w:val="1"/>
      <w:numFmt w:val="bullet"/>
      <w:lvlText w:val=""/>
      <w:lvlJc w:val="left"/>
      <w:pPr>
        <w:ind w:left="3577" w:hanging="360"/>
      </w:pPr>
      <w:rPr>
        <w:rFonts w:ascii="Symbol" w:hAnsi="Symbol" w:hint="default"/>
      </w:rPr>
    </w:lvl>
    <w:lvl w:ilvl="4" w:tplc="040C0003" w:tentative="1">
      <w:start w:val="1"/>
      <w:numFmt w:val="bullet"/>
      <w:lvlText w:val="o"/>
      <w:lvlJc w:val="left"/>
      <w:pPr>
        <w:ind w:left="4297" w:hanging="360"/>
      </w:pPr>
      <w:rPr>
        <w:rFonts w:ascii="Courier New" w:hAnsi="Courier New" w:cs="Courier New" w:hint="default"/>
      </w:rPr>
    </w:lvl>
    <w:lvl w:ilvl="5" w:tplc="040C0005" w:tentative="1">
      <w:start w:val="1"/>
      <w:numFmt w:val="bullet"/>
      <w:lvlText w:val=""/>
      <w:lvlJc w:val="left"/>
      <w:pPr>
        <w:ind w:left="5017" w:hanging="360"/>
      </w:pPr>
      <w:rPr>
        <w:rFonts w:ascii="Wingdings" w:hAnsi="Wingdings" w:hint="default"/>
      </w:rPr>
    </w:lvl>
    <w:lvl w:ilvl="6" w:tplc="040C0001" w:tentative="1">
      <w:start w:val="1"/>
      <w:numFmt w:val="bullet"/>
      <w:lvlText w:val=""/>
      <w:lvlJc w:val="left"/>
      <w:pPr>
        <w:ind w:left="5737" w:hanging="360"/>
      </w:pPr>
      <w:rPr>
        <w:rFonts w:ascii="Symbol" w:hAnsi="Symbol" w:hint="default"/>
      </w:rPr>
    </w:lvl>
    <w:lvl w:ilvl="7" w:tplc="040C0003" w:tentative="1">
      <w:start w:val="1"/>
      <w:numFmt w:val="bullet"/>
      <w:lvlText w:val="o"/>
      <w:lvlJc w:val="left"/>
      <w:pPr>
        <w:ind w:left="6457" w:hanging="360"/>
      </w:pPr>
      <w:rPr>
        <w:rFonts w:ascii="Courier New" w:hAnsi="Courier New" w:cs="Courier New" w:hint="default"/>
      </w:rPr>
    </w:lvl>
    <w:lvl w:ilvl="8" w:tplc="040C0005" w:tentative="1">
      <w:start w:val="1"/>
      <w:numFmt w:val="bullet"/>
      <w:lvlText w:val=""/>
      <w:lvlJc w:val="left"/>
      <w:pPr>
        <w:ind w:left="7177" w:hanging="360"/>
      </w:pPr>
      <w:rPr>
        <w:rFonts w:ascii="Wingdings" w:hAnsi="Wingdings" w:hint="default"/>
      </w:rPr>
    </w:lvl>
  </w:abstractNum>
  <w:abstractNum w:abstractNumId="37" w15:restartNumberingAfterBreak="0">
    <w:nsid w:val="4CC43062"/>
    <w:multiLevelType w:val="hybridMultilevel"/>
    <w:tmpl w:val="A01E45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4F2C05E6"/>
    <w:multiLevelType w:val="hybridMultilevel"/>
    <w:tmpl w:val="F540421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9" w15:restartNumberingAfterBreak="0">
    <w:nsid w:val="50AF0006"/>
    <w:multiLevelType w:val="hybridMultilevel"/>
    <w:tmpl w:val="0E3EC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34E20E3"/>
    <w:multiLevelType w:val="multilevel"/>
    <w:tmpl w:val="BC88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E12C58"/>
    <w:multiLevelType w:val="hybridMultilevel"/>
    <w:tmpl w:val="22F8F6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B7B4F39"/>
    <w:multiLevelType w:val="hybridMultilevel"/>
    <w:tmpl w:val="1B22669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FF7E5C"/>
    <w:multiLevelType w:val="hybridMultilevel"/>
    <w:tmpl w:val="86B66E6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4" w15:restartNumberingAfterBreak="0">
    <w:nsid w:val="60876486"/>
    <w:multiLevelType w:val="hybridMultilevel"/>
    <w:tmpl w:val="8C8EA1A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5" w15:restartNumberingAfterBreak="0">
    <w:nsid w:val="61000F9C"/>
    <w:multiLevelType w:val="hybridMultilevel"/>
    <w:tmpl w:val="9D66CF3A"/>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6" w15:restartNumberingAfterBreak="0">
    <w:nsid w:val="627E34F5"/>
    <w:multiLevelType w:val="hybridMultilevel"/>
    <w:tmpl w:val="B4D611C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15:restartNumberingAfterBreak="0">
    <w:nsid w:val="644E48A9"/>
    <w:multiLevelType w:val="hybridMultilevel"/>
    <w:tmpl w:val="8850F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C05998"/>
    <w:multiLevelType w:val="multilevel"/>
    <w:tmpl w:val="C2B8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946AE4"/>
    <w:multiLevelType w:val="hybridMultilevel"/>
    <w:tmpl w:val="10F4E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E270DE"/>
    <w:multiLevelType w:val="hybridMultilevel"/>
    <w:tmpl w:val="9F9C8F2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1" w15:restartNumberingAfterBreak="0">
    <w:nsid w:val="6A0172FD"/>
    <w:multiLevelType w:val="hybridMultilevel"/>
    <w:tmpl w:val="52F60C90"/>
    <w:lvl w:ilvl="0" w:tplc="4B30DEFC">
      <w:start w:val="1"/>
      <w:numFmt w:val="bullet"/>
      <w:lvlText w:val=""/>
      <w:lvlJc w:val="left"/>
      <w:pPr>
        <w:ind w:left="891" w:hanging="360"/>
      </w:pPr>
      <w:rPr>
        <w:rFonts w:ascii="Symbol" w:hAnsi="Symbol" w:hint="default"/>
      </w:rPr>
    </w:lvl>
    <w:lvl w:ilvl="1" w:tplc="040C0003" w:tentative="1">
      <w:start w:val="1"/>
      <w:numFmt w:val="bullet"/>
      <w:lvlText w:val="o"/>
      <w:lvlJc w:val="left"/>
      <w:pPr>
        <w:ind w:left="1611" w:hanging="360"/>
      </w:pPr>
      <w:rPr>
        <w:rFonts w:ascii="Courier New" w:hAnsi="Courier New" w:cs="Courier New" w:hint="default"/>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52" w15:restartNumberingAfterBreak="0">
    <w:nsid w:val="701D477D"/>
    <w:multiLevelType w:val="hybridMultilevel"/>
    <w:tmpl w:val="560A55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51D38E7"/>
    <w:multiLevelType w:val="hybridMultilevel"/>
    <w:tmpl w:val="90AC8184"/>
    <w:lvl w:ilvl="0" w:tplc="FFFFFFFF">
      <w:start w:val="1"/>
      <w:numFmt w:val="bullet"/>
      <w:lvlText w:val="•"/>
      <w:lvlJc w:val="left"/>
    </w:lvl>
    <w:lvl w:ilvl="1" w:tplc="040C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B1A73AE"/>
    <w:multiLevelType w:val="hybridMultilevel"/>
    <w:tmpl w:val="4E44D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C87278E"/>
    <w:multiLevelType w:val="hybridMultilevel"/>
    <w:tmpl w:val="655CED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6" w15:restartNumberingAfterBreak="0">
    <w:nsid w:val="7DF60E07"/>
    <w:multiLevelType w:val="hybridMultilevel"/>
    <w:tmpl w:val="EF6A4E18"/>
    <w:lvl w:ilvl="0" w:tplc="040C0005">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num w:numId="1" w16cid:durableId="1533373946">
    <w:abstractNumId w:val="26"/>
    <w:lvlOverride w:ilvl="0">
      <w:lvl w:ilvl="0">
        <w:numFmt w:val="decimal"/>
        <w:suff w:val="space"/>
        <w:lvlText w:val="ARTICLE %1."/>
        <w:lvlJc w:val="left"/>
        <w:pPr>
          <w:ind w:left="397" w:hanging="397"/>
        </w:pPr>
        <w:rPr>
          <w:rFonts w:hint="default"/>
        </w:rPr>
      </w:lvl>
    </w:lvlOverride>
    <w:lvlOverride w:ilvl="1">
      <w:lvl w:ilvl="1">
        <w:numFmt w:val="decimal"/>
        <w:suff w:val="space"/>
        <w:lvlText w:val="%1.%2."/>
        <w:lvlJc w:val="left"/>
        <w:pPr>
          <w:ind w:left="397" w:hanging="397"/>
        </w:pPr>
        <w:rPr>
          <w:rFonts w:hint="default"/>
        </w:rPr>
      </w:lvl>
    </w:lvlOverride>
    <w:lvlOverride w:ilvl="2">
      <w:lvl w:ilvl="2">
        <w:numFmt w:val="decimal"/>
        <w:suff w:val="space"/>
        <w:lvlText w:val="%1.%2.%3."/>
        <w:lvlJc w:val="left"/>
        <w:pPr>
          <w:ind w:left="567" w:hanging="567"/>
        </w:pPr>
        <w:rPr>
          <w:b w:val="0"/>
          <w:i w:val="0"/>
          <w:sz w:val="20"/>
          <w:u w:val="none"/>
        </w:rPr>
      </w:lvl>
    </w:lvlOverride>
    <w:lvlOverride w:ilvl="3">
      <w:lvl w:ilvl="3">
        <w:numFmt w:val="lowerLetter"/>
        <w:suff w:val="space"/>
        <w:lvlText w:val="%1.%2.%3.%4."/>
        <w:lvlJc w:val="left"/>
        <w:pPr>
          <w:ind w:left="680" w:hanging="680"/>
        </w:pPr>
        <w:rPr>
          <w:rFonts w:hint="default"/>
        </w:rPr>
      </w:lvl>
    </w:lvlOverride>
    <w:lvlOverride w:ilvl="4">
      <w:lvl w:ilvl="4">
        <w:numFmt w:val="lowerLetter"/>
        <w:suff w:val="space"/>
        <w:lvlText w:val="%5 | "/>
        <w:lvlJc w:val="left"/>
        <w:pPr>
          <w:ind w:left="397" w:firstLine="170"/>
        </w:pPr>
        <w:rPr>
          <w:sz w:val="20"/>
        </w:rPr>
      </w:lvl>
    </w:lvlOverride>
    <w:lvlOverride w:ilvl="5">
      <w:lvl w:ilvl="5">
        <w:numFmt w:val="lowerRoman"/>
        <w:lvlText w:val="%6."/>
        <w:lvlJc w:val="right"/>
        <w:pPr>
          <w:tabs>
            <w:tab w:val="num" w:pos="113"/>
          </w:tabs>
          <w:ind w:left="397" w:hanging="397"/>
        </w:pPr>
        <w:rPr>
          <w:rFonts w:hint="default"/>
        </w:rPr>
      </w:lvl>
    </w:lvlOverride>
    <w:lvlOverride w:ilvl="6">
      <w:lvl w:ilvl="6">
        <w:numFmt w:val="decimal"/>
        <w:lvlText w:val="%7."/>
        <w:lvlJc w:val="left"/>
        <w:pPr>
          <w:tabs>
            <w:tab w:val="num" w:pos="113"/>
          </w:tabs>
          <w:ind w:left="397" w:hanging="397"/>
        </w:pPr>
        <w:rPr>
          <w:rFonts w:hint="default"/>
        </w:rPr>
      </w:lvl>
    </w:lvlOverride>
    <w:lvlOverride w:ilvl="7">
      <w:lvl w:ilvl="7">
        <w:numFmt w:val="lowerLetter"/>
        <w:lvlText w:val="%8."/>
        <w:lvlJc w:val="left"/>
        <w:pPr>
          <w:tabs>
            <w:tab w:val="num" w:pos="113"/>
          </w:tabs>
          <w:ind w:left="397" w:hanging="397"/>
        </w:pPr>
        <w:rPr>
          <w:rFonts w:hint="default"/>
        </w:rPr>
      </w:lvl>
    </w:lvlOverride>
    <w:lvlOverride w:ilvl="8">
      <w:lvl w:ilvl="8">
        <w:numFmt w:val="lowerRoman"/>
        <w:lvlText w:val="%9."/>
        <w:lvlJc w:val="right"/>
        <w:pPr>
          <w:tabs>
            <w:tab w:val="num" w:pos="113"/>
          </w:tabs>
          <w:ind w:left="397" w:hanging="397"/>
        </w:pPr>
        <w:rPr>
          <w:rFonts w:hint="default"/>
        </w:rPr>
      </w:lvl>
    </w:lvlOverride>
  </w:num>
  <w:num w:numId="2" w16cid:durableId="1464156292">
    <w:abstractNumId w:val="27"/>
  </w:num>
  <w:num w:numId="3" w16cid:durableId="463738173">
    <w:abstractNumId w:val="25"/>
  </w:num>
  <w:num w:numId="4" w16cid:durableId="1132134964">
    <w:abstractNumId w:val="36"/>
  </w:num>
  <w:num w:numId="5" w16cid:durableId="622809776">
    <w:abstractNumId w:val="5"/>
  </w:num>
  <w:num w:numId="6" w16cid:durableId="1362123608">
    <w:abstractNumId w:val="44"/>
  </w:num>
  <w:num w:numId="7" w16cid:durableId="22904009">
    <w:abstractNumId w:val="12"/>
  </w:num>
  <w:num w:numId="8" w16cid:durableId="1185443236">
    <w:abstractNumId w:val="0"/>
  </w:num>
  <w:num w:numId="9" w16cid:durableId="905845685">
    <w:abstractNumId w:val="2"/>
  </w:num>
  <w:num w:numId="10" w16cid:durableId="315035913">
    <w:abstractNumId w:val="53"/>
  </w:num>
  <w:num w:numId="11" w16cid:durableId="475269846">
    <w:abstractNumId w:val="17"/>
  </w:num>
  <w:num w:numId="12" w16cid:durableId="1205557283">
    <w:abstractNumId w:val="19"/>
  </w:num>
  <w:num w:numId="13" w16cid:durableId="1931573904">
    <w:abstractNumId w:val="56"/>
  </w:num>
  <w:num w:numId="14" w16cid:durableId="1590046140">
    <w:abstractNumId w:val="28"/>
  </w:num>
  <w:num w:numId="15" w16cid:durableId="42750558">
    <w:abstractNumId w:val="9"/>
  </w:num>
  <w:num w:numId="16" w16cid:durableId="2142190771">
    <w:abstractNumId w:val="45"/>
  </w:num>
  <w:num w:numId="17" w16cid:durableId="1450975511">
    <w:abstractNumId w:val="33"/>
  </w:num>
  <w:num w:numId="18" w16cid:durableId="1652562216">
    <w:abstractNumId w:val="15"/>
  </w:num>
  <w:num w:numId="19" w16cid:durableId="1680622268">
    <w:abstractNumId w:val="51"/>
  </w:num>
  <w:num w:numId="20" w16cid:durableId="2108846305">
    <w:abstractNumId w:val="22"/>
  </w:num>
  <w:num w:numId="21" w16cid:durableId="1739130036">
    <w:abstractNumId w:val="20"/>
  </w:num>
  <w:num w:numId="22" w16cid:durableId="400760927">
    <w:abstractNumId w:val="49"/>
  </w:num>
  <w:num w:numId="23" w16cid:durableId="1553539728">
    <w:abstractNumId w:val="18"/>
  </w:num>
  <w:num w:numId="24" w16cid:durableId="1551847071">
    <w:abstractNumId w:val="1"/>
  </w:num>
  <w:num w:numId="25" w16cid:durableId="1577858376">
    <w:abstractNumId w:val="54"/>
  </w:num>
  <w:num w:numId="26" w16cid:durableId="543641893">
    <w:abstractNumId w:val="47"/>
  </w:num>
  <w:num w:numId="27" w16cid:durableId="1123038084">
    <w:abstractNumId w:val="6"/>
  </w:num>
  <w:num w:numId="28" w16cid:durableId="1157185931">
    <w:abstractNumId w:val="4"/>
  </w:num>
  <w:num w:numId="29" w16cid:durableId="290406151">
    <w:abstractNumId w:val="24"/>
  </w:num>
  <w:num w:numId="30" w16cid:durableId="158081368">
    <w:abstractNumId w:val="3"/>
  </w:num>
  <w:num w:numId="31" w16cid:durableId="15205194">
    <w:abstractNumId w:val="37"/>
  </w:num>
  <w:num w:numId="32" w16cid:durableId="2054887495">
    <w:abstractNumId w:val="55"/>
  </w:num>
  <w:num w:numId="33" w16cid:durableId="1104302233">
    <w:abstractNumId w:val="50"/>
  </w:num>
  <w:num w:numId="34" w16cid:durableId="814836295">
    <w:abstractNumId w:val="52"/>
  </w:num>
  <w:num w:numId="35" w16cid:durableId="840001099">
    <w:abstractNumId w:val="41"/>
  </w:num>
  <w:num w:numId="36" w16cid:durableId="1638753430">
    <w:abstractNumId w:val="21"/>
  </w:num>
  <w:num w:numId="37" w16cid:durableId="384716886">
    <w:abstractNumId w:val="38"/>
  </w:num>
  <w:num w:numId="38" w16cid:durableId="1981420394">
    <w:abstractNumId w:val="46"/>
  </w:num>
  <w:num w:numId="39" w16cid:durableId="859322748">
    <w:abstractNumId w:val="7"/>
  </w:num>
  <w:num w:numId="40" w16cid:durableId="480271829">
    <w:abstractNumId w:val="42"/>
  </w:num>
  <w:num w:numId="41" w16cid:durableId="1835294128">
    <w:abstractNumId w:val="43"/>
  </w:num>
  <w:num w:numId="42" w16cid:durableId="1214847994">
    <w:abstractNumId w:val="34"/>
  </w:num>
  <w:num w:numId="43" w16cid:durableId="418059185">
    <w:abstractNumId w:val="31"/>
  </w:num>
  <w:num w:numId="44" w16cid:durableId="803887018">
    <w:abstractNumId w:val="39"/>
  </w:num>
  <w:num w:numId="45" w16cid:durableId="317811909">
    <w:abstractNumId w:val="11"/>
  </w:num>
  <w:num w:numId="46" w16cid:durableId="1151215360">
    <w:abstractNumId w:val="13"/>
  </w:num>
  <w:num w:numId="47" w16cid:durableId="791556824">
    <w:abstractNumId w:val="30"/>
  </w:num>
  <w:num w:numId="48" w16cid:durableId="1190726334">
    <w:abstractNumId w:val="35"/>
  </w:num>
  <w:num w:numId="49" w16cid:durableId="1052850319">
    <w:abstractNumId w:val="16"/>
  </w:num>
  <w:num w:numId="50" w16cid:durableId="1225065892">
    <w:abstractNumId w:val="32"/>
  </w:num>
  <w:num w:numId="51" w16cid:durableId="1062145460">
    <w:abstractNumId w:val="14"/>
  </w:num>
  <w:num w:numId="52" w16cid:durableId="214777135">
    <w:abstractNumId w:val="40"/>
  </w:num>
  <w:num w:numId="53" w16cid:durableId="302732679">
    <w:abstractNumId w:val="48"/>
  </w:num>
  <w:num w:numId="54" w16cid:durableId="265844915">
    <w:abstractNumId w:val="23"/>
  </w:num>
  <w:num w:numId="55" w16cid:durableId="1265579645">
    <w:abstractNumId w:val="10"/>
  </w:num>
  <w:num w:numId="56" w16cid:durableId="746459958">
    <w:abstractNumId w:val="29"/>
  </w:num>
  <w:num w:numId="57" w16cid:durableId="470908262">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CDD"/>
    <w:rsid w:val="00000851"/>
    <w:rsid w:val="00002ED9"/>
    <w:rsid w:val="00005D21"/>
    <w:rsid w:val="00006BF1"/>
    <w:rsid w:val="00010A0D"/>
    <w:rsid w:val="00013BAB"/>
    <w:rsid w:val="00016D83"/>
    <w:rsid w:val="00026169"/>
    <w:rsid w:val="00026EEA"/>
    <w:rsid w:val="00027807"/>
    <w:rsid w:val="0003060D"/>
    <w:rsid w:val="00032EEE"/>
    <w:rsid w:val="00035511"/>
    <w:rsid w:val="00035B5E"/>
    <w:rsid w:val="00037F71"/>
    <w:rsid w:val="00045C15"/>
    <w:rsid w:val="0004606A"/>
    <w:rsid w:val="000466FF"/>
    <w:rsid w:val="00047687"/>
    <w:rsid w:val="0005077A"/>
    <w:rsid w:val="00050DD0"/>
    <w:rsid w:val="000511F6"/>
    <w:rsid w:val="000540F0"/>
    <w:rsid w:val="00055B5D"/>
    <w:rsid w:val="00056498"/>
    <w:rsid w:val="00056B46"/>
    <w:rsid w:val="00056DB4"/>
    <w:rsid w:val="00061F90"/>
    <w:rsid w:val="00061F98"/>
    <w:rsid w:val="00063A69"/>
    <w:rsid w:val="000644E8"/>
    <w:rsid w:val="00065853"/>
    <w:rsid w:val="0006739A"/>
    <w:rsid w:val="000718C9"/>
    <w:rsid w:val="00072483"/>
    <w:rsid w:val="0007336E"/>
    <w:rsid w:val="00076C37"/>
    <w:rsid w:val="000770DD"/>
    <w:rsid w:val="000776B3"/>
    <w:rsid w:val="000825A6"/>
    <w:rsid w:val="00083FE5"/>
    <w:rsid w:val="0008512C"/>
    <w:rsid w:val="00085973"/>
    <w:rsid w:val="000916F8"/>
    <w:rsid w:val="00093F73"/>
    <w:rsid w:val="00095161"/>
    <w:rsid w:val="00095EF0"/>
    <w:rsid w:val="0009609E"/>
    <w:rsid w:val="000961D9"/>
    <w:rsid w:val="00096574"/>
    <w:rsid w:val="000A0BD6"/>
    <w:rsid w:val="000A1DE0"/>
    <w:rsid w:val="000A387E"/>
    <w:rsid w:val="000A3DC9"/>
    <w:rsid w:val="000A5AA5"/>
    <w:rsid w:val="000A6A44"/>
    <w:rsid w:val="000B0C8D"/>
    <w:rsid w:val="000B3A42"/>
    <w:rsid w:val="000B4DCA"/>
    <w:rsid w:val="000B571D"/>
    <w:rsid w:val="000B6457"/>
    <w:rsid w:val="000B6D3F"/>
    <w:rsid w:val="000C0126"/>
    <w:rsid w:val="000C0587"/>
    <w:rsid w:val="000C0B81"/>
    <w:rsid w:val="000C0CAA"/>
    <w:rsid w:val="000C0D74"/>
    <w:rsid w:val="000C15D3"/>
    <w:rsid w:val="000C1EC0"/>
    <w:rsid w:val="000C63BD"/>
    <w:rsid w:val="000D0378"/>
    <w:rsid w:val="000D1907"/>
    <w:rsid w:val="000D1D5D"/>
    <w:rsid w:val="000D323A"/>
    <w:rsid w:val="000D38F2"/>
    <w:rsid w:val="000D5AA9"/>
    <w:rsid w:val="000E2591"/>
    <w:rsid w:val="000E40FF"/>
    <w:rsid w:val="000E7404"/>
    <w:rsid w:val="000E7B3D"/>
    <w:rsid w:val="000F0735"/>
    <w:rsid w:val="000F15D2"/>
    <w:rsid w:val="000F18E0"/>
    <w:rsid w:val="000F4A5A"/>
    <w:rsid w:val="000F5087"/>
    <w:rsid w:val="000F5B78"/>
    <w:rsid w:val="000F5FBE"/>
    <w:rsid w:val="000F6608"/>
    <w:rsid w:val="000F6B95"/>
    <w:rsid w:val="000F7911"/>
    <w:rsid w:val="00100152"/>
    <w:rsid w:val="00101503"/>
    <w:rsid w:val="0010248E"/>
    <w:rsid w:val="0010265E"/>
    <w:rsid w:val="00102F09"/>
    <w:rsid w:val="00103BFC"/>
    <w:rsid w:val="00106CBB"/>
    <w:rsid w:val="00106D47"/>
    <w:rsid w:val="00110642"/>
    <w:rsid w:val="0011069F"/>
    <w:rsid w:val="0011089F"/>
    <w:rsid w:val="00112369"/>
    <w:rsid w:val="00112658"/>
    <w:rsid w:val="00112973"/>
    <w:rsid w:val="00115BD7"/>
    <w:rsid w:val="00120255"/>
    <w:rsid w:val="001231E5"/>
    <w:rsid w:val="00125534"/>
    <w:rsid w:val="00125B9B"/>
    <w:rsid w:val="00127799"/>
    <w:rsid w:val="00132391"/>
    <w:rsid w:val="001331A3"/>
    <w:rsid w:val="00134B12"/>
    <w:rsid w:val="00134F4C"/>
    <w:rsid w:val="001362A4"/>
    <w:rsid w:val="00136AA5"/>
    <w:rsid w:val="0013763F"/>
    <w:rsid w:val="001377BC"/>
    <w:rsid w:val="00140F43"/>
    <w:rsid w:val="001418E2"/>
    <w:rsid w:val="001419B0"/>
    <w:rsid w:val="001419E1"/>
    <w:rsid w:val="0014348A"/>
    <w:rsid w:val="00143B66"/>
    <w:rsid w:val="001444A2"/>
    <w:rsid w:val="0014616D"/>
    <w:rsid w:val="0015128A"/>
    <w:rsid w:val="001518C6"/>
    <w:rsid w:val="00151E60"/>
    <w:rsid w:val="00152438"/>
    <w:rsid w:val="00152865"/>
    <w:rsid w:val="0015298F"/>
    <w:rsid w:val="001538A7"/>
    <w:rsid w:val="001555DF"/>
    <w:rsid w:val="0015661C"/>
    <w:rsid w:val="0016124A"/>
    <w:rsid w:val="001635F2"/>
    <w:rsid w:val="00163BF5"/>
    <w:rsid w:val="001646FC"/>
    <w:rsid w:val="00164741"/>
    <w:rsid w:val="001666A0"/>
    <w:rsid w:val="001672EF"/>
    <w:rsid w:val="001677FF"/>
    <w:rsid w:val="00170316"/>
    <w:rsid w:val="001703E6"/>
    <w:rsid w:val="001719B7"/>
    <w:rsid w:val="00171C46"/>
    <w:rsid w:val="00171D83"/>
    <w:rsid w:val="0017304E"/>
    <w:rsid w:val="001738B7"/>
    <w:rsid w:val="001744D7"/>
    <w:rsid w:val="00174EB5"/>
    <w:rsid w:val="00175D07"/>
    <w:rsid w:val="00177A64"/>
    <w:rsid w:val="00177E6A"/>
    <w:rsid w:val="00180AB9"/>
    <w:rsid w:val="00182863"/>
    <w:rsid w:val="00182CFA"/>
    <w:rsid w:val="001832C8"/>
    <w:rsid w:val="001878A9"/>
    <w:rsid w:val="001913AC"/>
    <w:rsid w:val="0019435C"/>
    <w:rsid w:val="00196218"/>
    <w:rsid w:val="001A1B92"/>
    <w:rsid w:val="001A20E1"/>
    <w:rsid w:val="001A3274"/>
    <w:rsid w:val="001A3311"/>
    <w:rsid w:val="001A49BE"/>
    <w:rsid w:val="001A673B"/>
    <w:rsid w:val="001B016D"/>
    <w:rsid w:val="001B14F4"/>
    <w:rsid w:val="001B3959"/>
    <w:rsid w:val="001B41FB"/>
    <w:rsid w:val="001C0C4D"/>
    <w:rsid w:val="001C1234"/>
    <w:rsid w:val="001C212C"/>
    <w:rsid w:val="001C2948"/>
    <w:rsid w:val="001C2CEE"/>
    <w:rsid w:val="001C433F"/>
    <w:rsid w:val="001C4D73"/>
    <w:rsid w:val="001D00E5"/>
    <w:rsid w:val="001D0934"/>
    <w:rsid w:val="001D199D"/>
    <w:rsid w:val="001D23C6"/>
    <w:rsid w:val="001D29CB"/>
    <w:rsid w:val="001D2C27"/>
    <w:rsid w:val="001D3E0B"/>
    <w:rsid w:val="001D5190"/>
    <w:rsid w:val="001D6A73"/>
    <w:rsid w:val="001D6D94"/>
    <w:rsid w:val="001D7892"/>
    <w:rsid w:val="001D78E4"/>
    <w:rsid w:val="001E20E7"/>
    <w:rsid w:val="001E41AF"/>
    <w:rsid w:val="001E5F9E"/>
    <w:rsid w:val="001F1EEA"/>
    <w:rsid w:val="001F2ACB"/>
    <w:rsid w:val="001F2B9A"/>
    <w:rsid w:val="001F3D2D"/>
    <w:rsid w:val="001F3ECB"/>
    <w:rsid w:val="001F489A"/>
    <w:rsid w:val="001F7CB3"/>
    <w:rsid w:val="0020028C"/>
    <w:rsid w:val="00203782"/>
    <w:rsid w:val="00206190"/>
    <w:rsid w:val="00206EDC"/>
    <w:rsid w:val="00207833"/>
    <w:rsid w:val="002106A4"/>
    <w:rsid w:val="00210D9E"/>
    <w:rsid w:val="0021105D"/>
    <w:rsid w:val="00211B49"/>
    <w:rsid w:val="00212745"/>
    <w:rsid w:val="00212C44"/>
    <w:rsid w:val="00212CE4"/>
    <w:rsid w:val="002206F0"/>
    <w:rsid w:val="00221872"/>
    <w:rsid w:val="0022203B"/>
    <w:rsid w:val="0022239C"/>
    <w:rsid w:val="00222D02"/>
    <w:rsid w:val="002262E9"/>
    <w:rsid w:val="002263D6"/>
    <w:rsid w:val="00226BA9"/>
    <w:rsid w:val="00226C47"/>
    <w:rsid w:val="00227BBF"/>
    <w:rsid w:val="0023120C"/>
    <w:rsid w:val="00234047"/>
    <w:rsid w:val="002355AA"/>
    <w:rsid w:val="00236509"/>
    <w:rsid w:val="0024026C"/>
    <w:rsid w:val="002424A4"/>
    <w:rsid w:val="0024478A"/>
    <w:rsid w:val="00245B3E"/>
    <w:rsid w:val="002462E9"/>
    <w:rsid w:val="00246BCC"/>
    <w:rsid w:val="00251445"/>
    <w:rsid w:val="00251E05"/>
    <w:rsid w:val="00251EFF"/>
    <w:rsid w:val="002529BF"/>
    <w:rsid w:val="002601AA"/>
    <w:rsid w:val="00261667"/>
    <w:rsid w:val="00262267"/>
    <w:rsid w:val="002624B5"/>
    <w:rsid w:val="00265035"/>
    <w:rsid w:val="002657EB"/>
    <w:rsid w:val="002758BD"/>
    <w:rsid w:val="00275D30"/>
    <w:rsid w:val="00276595"/>
    <w:rsid w:val="00280165"/>
    <w:rsid w:val="002801CA"/>
    <w:rsid w:val="0028175C"/>
    <w:rsid w:val="00281951"/>
    <w:rsid w:val="00281C44"/>
    <w:rsid w:val="00282FCC"/>
    <w:rsid w:val="00283C90"/>
    <w:rsid w:val="0028418D"/>
    <w:rsid w:val="0028545F"/>
    <w:rsid w:val="00287062"/>
    <w:rsid w:val="00293E0E"/>
    <w:rsid w:val="00294492"/>
    <w:rsid w:val="00296080"/>
    <w:rsid w:val="0029722D"/>
    <w:rsid w:val="002A26C4"/>
    <w:rsid w:val="002A43DD"/>
    <w:rsid w:val="002A4A4F"/>
    <w:rsid w:val="002A5242"/>
    <w:rsid w:val="002A6078"/>
    <w:rsid w:val="002B0854"/>
    <w:rsid w:val="002B1588"/>
    <w:rsid w:val="002B3136"/>
    <w:rsid w:val="002B5041"/>
    <w:rsid w:val="002B6143"/>
    <w:rsid w:val="002B6F25"/>
    <w:rsid w:val="002B7DFB"/>
    <w:rsid w:val="002C1B6F"/>
    <w:rsid w:val="002C1EC6"/>
    <w:rsid w:val="002C1FDF"/>
    <w:rsid w:val="002C232D"/>
    <w:rsid w:val="002C3104"/>
    <w:rsid w:val="002C3448"/>
    <w:rsid w:val="002C3B0A"/>
    <w:rsid w:val="002C43E9"/>
    <w:rsid w:val="002C5698"/>
    <w:rsid w:val="002C5BC0"/>
    <w:rsid w:val="002C6F1C"/>
    <w:rsid w:val="002D454E"/>
    <w:rsid w:val="002D46E7"/>
    <w:rsid w:val="002D4944"/>
    <w:rsid w:val="002D55D4"/>
    <w:rsid w:val="002D5D40"/>
    <w:rsid w:val="002D7047"/>
    <w:rsid w:val="002D756B"/>
    <w:rsid w:val="002E403E"/>
    <w:rsid w:val="002E444E"/>
    <w:rsid w:val="002E5185"/>
    <w:rsid w:val="002E7761"/>
    <w:rsid w:val="002F02C9"/>
    <w:rsid w:val="002F07E7"/>
    <w:rsid w:val="002F1201"/>
    <w:rsid w:val="002F1231"/>
    <w:rsid w:val="002F1BA2"/>
    <w:rsid w:val="002F1FD2"/>
    <w:rsid w:val="002F5919"/>
    <w:rsid w:val="002F7687"/>
    <w:rsid w:val="00300242"/>
    <w:rsid w:val="00301D6C"/>
    <w:rsid w:val="0030373A"/>
    <w:rsid w:val="00304A3D"/>
    <w:rsid w:val="00305F6A"/>
    <w:rsid w:val="003108A8"/>
    <w:rsid w:val="00310C24"/>
    <w:rsid w:val="00312547"/>
    <w:rsid w:val="00315186"/>
    <w:rsid w:val="003155AC"/>
    <w:rsid w:val="00315A41"/>
    <w:rsid w:val="00315CD2"/>
    <w:rsid w:val="003168C5"/>
    <w:rsid w:val="0031739E"/>
    <w:rsid w:val="00320838"/>
    <w:rsid w:val="00324C06"/>
    <w:rsid w:val="003262E2"/>
    <w:rsid w:val="0033093B"/>
    <w:rsid w:val="00332C3C"/>
    <w:rsid w:val="00335392"/>
    <w:rsid w:val="00336E44"/>
    <w:rsid w:val="00337281"/>
    <w:rsid w:val="003373FE"/>
    <w:rsid w:val="00340DB8"/>
    <w:rsid w:val="003410DD"/>
    <w:rsid w:val="00342BB3"/>
    <w:rsid w:val="00342F09"/>
    <w:rsid w:val="003431CB"/>
    <w:rsid w:val="00351ED6"/>
    <w:rsid w:val="00353DB1"/>
    <w:rsid w:val="003575E8"/>
    <w:rsid w:val="00357BDE"/>
    <w:rsid w:val="00360D0B"/>
    <w:rsid w:val="00365649"/>
    <w:rsid w:val="003677E8"/>
    <w:rsid w:val="003737C8"/>
    <w:rsid w:val="00376D6A"/>
    <w:rsid w:val="00377102"/>
    <w:rsid w:val="003800CC"/>
    <w:rsid w:val="00383CCC"/>
    <w:rsid w:val="0038402F"/>
    <w:rsid w:val="00385DBA"/>
    <w:rsid w:val="00386023"/>
    <w:rsid w:val="00391E3A"/>
    <w:rsid w:val="003934A9"/>
    <w:rsid w:val="00394FF3"/>
    <w:rsid w:val="003A2236"/>
    <w:rsid w:val="003A35E2"/>
    <w:rsid w:val="003A39D7"/>
    <w:rsid w:val="003A4ACD"/>
    <w:rsid w:val="003A7D9E"/>
    <w:rsid w:val="003B1EAB"/>
    <w:rsid w:val="003B2DEB"/>
    <w:rsid w:val="003B554E"/>
    <w:rsid w:val="003B599D"/>
    <w:rsid w:val="003B5C9A"/>
    <w:rsid w:val="003B6164"/>
    <w:rsid w:val="003B74D2"/>
    <w:rsid w:val="003C033F"/>
    <w:rsid w:val="003C38C8"/>
    <w:rsid w:val="003C3D2B"/>
    <w:rsid w:val="003C43F6"/>
    <w:rsid w:val="003C5C8F"/>
    <w:rsid w:val="003D0FCB"/>
    <w:rsid w:val="003D209A"/>
    <w:rsid w:val="003D28D5"/>
    <w:rsid w:val="003D4664"/>
    <w:rsid w:val="003D772D"/>
    <w:rsid w:val="003D7FAA"/>
    <w:rsid w:val="003E08A5"/>
    <w:rsid w:val="003E13BA"/>
    <w:rsid w:val="003E1E1A"/>
    <w:rsid w:val="003E2D8A"/>
    <w:rsid w:val="003E4447"/>
    <w:rsid w:val="003E6412"/>
    <w:rsid w:val="003E6B3E"/>
    <w:rsid w:val="003E7739"/>
    <w:rsid w:val="003F06BF"/>
    <w:rsid w:val="003F1C89"/>
    <w:rsid w:val="003F1E38"/>
    <w:rsid w:val="003F3737"/>
    <w:rsid w:val="003F563E"/>
    <w:rsid w:val="003F6F32"/>
    <w:rsid w:val="004028E4"/>
    <w:rsid w:val="004038F5"/>
    <w:rsid w:val="0040503C"/>
    <w:rsid w:val="00405485"/>
    <w:rsid w:val="00407A55"/>
    <w:rsid w:val="004100A0"/>
    <w:rsid w:val="00414987"/>
    <w:rsid w:val="00416B59"/>
    <w:rsid w:val="004176A8"/>
    <w:rsid w:val="004202C8"/>
    <w:rsid w:val="00422A0E"/>
    <w:rsid w:val="004262BF"/>
    <w:rsid w:val="004277B3"/>
    <w:rsid w:val="00431548"/>
    <w:rsid w:val="00431EEA"/>
    <w:rsid w:val="00432D99"/>
    <w:rsid w:val="004334BC"/>
    <w:rsid w:val="004334D0"/>
    <w:rsid w:val="004349F4"/>
    <w:rsid w:val="00436DCE"/>
    <w:rsid w:val="00437E6D"/>
    <w:rsid w:val="0044040E"/>
    <w:rsid w:val="00440DFE"/>
    <w:rsid w:val="0044100B"/>
    <w:rsid w:val="004414DC"/>
    <w:rsid w:val="00441E27"/>
    <w:rsid w:val="0044292B"/>
    <w:rsid w:val="0044339E"/>
    <w:rsid w:val="00444D22"/>
    <w:rsid w:val="00446073"/>
    <w:rsid w:val="00447FD9"/>
    <w:rsid w:val="00450713"/>
    <w:rsid w:val="0045355B"/>
    <w:rsid w:val="00454ABA"/>
    <w:rsid w:val="00455AE5"/>
    <w:rsid w:val="00457EB7"/>
    <w:rsid w:val="004629B8"/>
    <w:rsid w:val="004649EB"/>
    <w:rsid w:val="00465CD5"/>
    <w:rsid w:val="00467257"/>
    <w:rsid w:val="00471162"/>
    <w:rsid w:val="004721EA"/>
    <w:rsid w:val="004743C9"/>
    <w:rsid w:val="0047711A"/>
    <w:rsid w:val="00477500"/>
    <w:rsid w:val="0047786D"/>
    <w:rsid w:val="00480085"/>
    <w:rsid w:val="00480292"/>
    <w:rsid w:val="00481B34"/>
    <w:rsid w:val="0048385A"/>
    <w:rsid w:val="004846B3"/>
    <w:rsid w:val="00484B5F"/>
    <w:rsid w:val="004861D0"/>
    <w:rsid w:val="0048706D"/>
    <w:rsid w:val="00487B82"/>
    <w:rsid w:val="00493A09"/>
    <w:rsid w:val="004952C1"/>
    <w:rsid w:val="004955C4"/>
    <w:rsid w:val="00495C15"/>
    <w:rsid w:val="00496389"/>
    <w:rsid w:val="004968F0"/>
    <w:rsid w:val="00496B3C"/>
    <w:rsid w:val="004A3CB7"/>
    <w:rsid w:val="004A434F"/>
    <w:rsid w:val="004A7F03"/>
    <w:rsid w:val="004B02A4"/>
    <w:rsid w:val="004B030B"/>
    <w:rsid w:val="004B09F0"/>
    <w:rsid w:val="004B0D36"/>
    <w:rsid w:val="004B1BD8"/>
    <w:rsid w:val="004B1CA5"/>
    <w:rsid w:val="004B3D40"/>
    <w:rsid w:val="004B42A1"/>
    <w:rsid w:val="004B4894"/>
    <w:rsid w:val="004B522D"/>
    <w:rsid w:val="004B5E99"/>
    <w:rsid w:val="004B72A2"/>
    <w:rsid w:val="004C2AAE"/>
    <w:rsid w:val="004C2B38"/>
    <w:rsid w:val="004C39F8"/>
    <w:rsid w:val="004C3AFA"/>
    <w:rsid w:val="004C411E"/>
    <w:rsid w:val="004C431A"/>
    <w:rsid w:val="004C4464"/>
    <w:rsid w:val="004C47C0"/>
    <w:rsid w:val="004C632D"/>
    <w:rsid w:val="004C6F8A"/>
    <w:rsid w:val="004D0898"/>
    <w:rsid w:val="004D0BBC"/>
    <w:rsid w:val="004D0F10"/>
    <w:rsid w:val="004D41F4"/>
    <w:rsid w:val="004D742A"/>
    <w:rsid w:val="004D7E5C"/>
    <w:rsid w:val="004E0361"/>
    <w:rsid w:val="004E06A6"/>
    <w:rsid w:val="004E1806"/>
    <w:rsid w:val="004E3E19"/>
    <w:rsid w:val="004E6078"/>
    <w:rsid w:val="004F244E"/>
    <w:rsid w:val="004F2F98"/>
    <w:rsid w:val="004F4CAC"/>
    <w:rsid w:val="004F63FC"/>
    <w:rsid w:val="004F7B63"/>
    <w:rsid w:val="00501681"/>
    <w:rsid w:val="00502190"/>
    <w:rsid w:val="005034B3"/>
    <w:rsid w:val="005039B9"/>
    <w:rsid w:val="00504098"/>
    <w:rsid w:val="00504561"/>
    <w:rsid w:val="00506204"/>
    <w:rsid w:val="00506326"/>
    <w:rsid w:val="00510CCB"/>
    <w:rsid w:val="005111BA"/>
    <w:rsid w:val="00511606"/>
    <w:rsid w:val="0051181D"/>
    <w:rsid w:val="00512996"/>
    <w:rsid w:val="00512A88"/>
    <w:rsid w:val="00513AB9"/>
    <w:rsid w:val="00515EDF"/>
    <w:rsid w:val="0051642F"/>
    <w:rsid w:val="00525285"/>
    <w:rsid w:val="005265C6"/>
    <w:rsid w:val="00526FBC"/>
    <w:rsid w:val="00527CF1"/>
    <w:rsid w:val="005314FB"/>
    <w:rsid w:val="005347A4"/>
    <w:rsid w:val="00534992"/>
    <w:rsid w:val="00536050"/>
    <w:rsid w:val="005364EB"/>
    <w:rsid w:val="00537CD1"/>
    <w:rsid w:val="00541342"/>
    <w:rsid w:val="005430D2"/>
    <w:rsid w:val="00543389"/>
    <w:rsid w:val="00544837"/>
    <w:rsid w:val="00546226"/>
    <w:rsid w:val="00546CDD"/>
    <w:rsid w:val="00550977"/>
    <w:rsid w:val="0055313D"/>
    <w:rsid w:val="0055405E"/>
    <w:rsid w:val="00554168"/>
    <w:rsid w:val="005566C3"/>
    <w:rsid w:val="00562442"/>
    <w:rsid w:val="00562E4A"/>
    <w:rsid w:val="005655E0"/>
    <w:rsid w:val="005661A7"/>
    <w:rsid w:val="0056756A"/>
    <w:rsid w:val="005700DF"/>
    <w:rsid w:val="00570F63"/>
    <w:rsid w:val="00574D5D"/>
    <w:rsid w:val="00576284"/>
    <w:rsid w:val="005774C2"/>
    <w:rsid w:val="00581CD2"/>
    <w:rsid w:val="005838FF"/>
    <w:rsid w:val="00584081"/>
    <w:rsid w:val="00590A67"/>
    <w:rsid w:val="00591042"/>
    <w:rsid w:val="005919CC"/>
    <w:rsid w:val="00594D65"/>
    <w:rsid w:val="00595E2B"/>
    <w:rsid w:val="00595E63"/>
    <w:rsid w:val="00597994"/>
    <w:rsid w:val="005A4115"/>
    <w:rsid w:val="005A59B8"/>
    <w:rsid w:val="005A6CCC"/>
    <w:rsid w:val="005B0144"/>
    <w:rsid w:val="005B054D"/>
    <w:rsid w:val="005B0DD5"/>
    <w:rsid w:val="005B32DD"/>
    <w:rsid w:val="005B4993"/>
    <w:rsid w:val="005B53CE"/>
    <w:rsid w:val="005B6752"/>
    <w:rsid w:val="005B7FB5"/>
    <w:rsid w:val="005C2F87"/>
    <w:rsid w:val="005C36FB"/>
    <w:rsid w:val="005C48F7"/>
    <w:rsid w:val="005C5A94"/>
    <w:rsid w:val="005C6223"/>
    <w:rsid w:val="005C6224"/>
    <w:rsid w:val="005D184E"/>
    <w:rsid w:val="005D22BE"/>
    <w:rsid w:val="005D25CC"/>
    <w:rsid w:val="005D3BE9"/>
    <w:rsid w:val="005D5DC8"/>
    <w:rsid w:val="005E2480"/>
    <w:rsid w:val="005E2D36"/>
    <w:rsid w:val="005E3C71"/>
    <w:rsid w:val="005F05D8"/>
    <w:rsid w:val="005F1092"/>
    <w:rsid w:val="005F2528"/>
    <w:rsid w:val="005F5AE5"/>
    <w:rsid w:val="005F6621"/>
    <w:rsid w:val="005F74E4"/>
    <w:rsid w:val="006005AC"/>
    <w:rsid w:val="00601577"/>
    <w:rsid w:val="00601661"/>
    <w:rsid w:val="00601F5C"/>
    <w:rsid w:val="00602AE5"/>
    <w:rsid w:val="00604BB4"/>
    <w:rsid w:val="00606BB3"/>
    <w:rsid w:val="00606D16"/>
    <w:rsid w:val="00607599"/>
    <w:rsid w:val="00612B27"/>
    <w:rsid w:val="006139CF"/>
    <w:rsid w:val="00615150"/>
    <w:rsid w:val="0061588B"/>
    <w:rsid w:val="00621EE4"/>
    <w:rsid w:val="00622475"/>
    <w:rsid w:val="006234E4"/>
    <w:rsid w:val="0062387D"/>
    <w:rsid w:val="00626B1B"/>
    <w:rsid w:val="00627C63"/>
    <w:rsid w:val="0063061F"/>
    <w:rsid w:val="0063302A"/>
    <w:rsid w:val="00633914"/>
    <w:rsid w:val="00633BED"/>
    <w:rsid w:val="00637814"/>
    <w:rsid w:val="006469C1"/>
    <w:rsid w:val="00646C0B"/>
    <w:rsid w:val="0065019E"/>
    <w:rsid w:val="00650A2E"/>
    <w:rsid w:val="00650CA1"/>
    <w:rsid w:val="00651F64"/>
    <w:rsid w:val="00654C52"/>
    <w:rsid w:val="0065641C"/>
    <w:rsid w:val="0065704F"/>
    <w:rsid w:val="00657880"/>
    <w:rsid w:val="006606C6"/>
    <w:rsid w:val="006615F2"/>
    <w:rsid w:val="006621BC"/>
    <w:rsid w:val="0066223E"/>
    <w:rsid w:val="006648C6"/>
    <w:rsid w:val="00665521"/>
    <w:rsid w:val="00665CF2"/>
    <w:rsid w:val="00670F65"/>
    <w:rsid w:val="00673539"/>
    <w:rsid w:val="00673D84"/>
    <w:rsid w:val="00676AF5"/>
    <w:rsid w:val="00680ED2"/>
    <w:rsid w:val="0068140C"/>
    <w:rsid w:val="006824ED"/>
    <w:rsid w:val="00690C02"/>
    <w:rsid w:val="006918EB"/>
    <w:rsid w:val="00691EE6"/>
    <w:rsid w:val="00692FD9"/>
    <w:rsid w:val="00693B99"/>
    <w:rsid w:val="006947F4"/>
    <w:rsid w:val="00694E43"/>
    <w:rsid w:val="00697D15"/>
    <w:rsid w:val="00697EA2"/>
    <w:rsid w:val="006A1761"/>
    <w:rsid w:val="006A33CC"/>
    <w:rsid w:val="006A3C1E"/>
    <w:rsid w:val="006A66DC"/>
    <w:rsid w:val="006A67CD"/>
    <w:rsid w:val="006B04BC"/>
    <w:rsid w:val="006B13A2"/>
    <w:rsid w:val="006B1C99"/>
    <w:rsid w:val="006B268D"/>
    <w:rsid w:val="006B3A8B"/>
    <w:rsid w:val="006B3AF4"/>
    <w:rsid w:val="006B4D20"/>
    <w:rsid w:val="006B579E"/>
    <w:rsid w:val="006B5D0A"/>
    <w:rsid w:val="006B794D"/>
    <w:rsid w:val="006C0890"/>
    <w:rsid w:val="006C221F"/>
    <w:rsid w:val="006C2F7A"/>
    <w:rsid w:val="006C43CD"/>
    <w:rsid w:val="006C43D4"/>
    <w:rsid w:val="006C6624"/>
    <w:rsid w:val="006D3E93"/>
    <w:rsid w:val="006D4EA1"/>
    <w:rsid w:val="006D50AD"/>
    <w:rsid w:val="006D5C3E"/>
    <w:rsid w:val="006D5C81"/>
    <w:rsid w:val="006D68E1"/>
    <w:rsid w:val="006D72BC"/>
    <w:rsid w:val="006E1E40"/>
    <w:rsid w:val="006E3509"/>
    <w:rsid w:val="006E422B"/>
    <w:rsid w:val="006E4BAD"/>
    <w:rsid w:val="006E51B8"/>
    <w:rsid w:val="006E5920"/>
    <w:rsid w:val="006E5DAD"/>
    <w:rsid w:val="006E6AC0"/>
    <w:rsid w:val="006F2254"/>
    <w:rsid w:val="006F314C"/>
    <w:rsid w:val="006F698A"/>
    <w:rsid w:val="006F6D81"/>
    <w:rsid w:val="00700564"/>
    <w:rsid w:val="0070456B"/>
    <w:rsid w:val="00705997"/>
    <w:rsid w:val="007109F7"/>
    <w:rsid w:val="00711B74"/>
    <w:rsid w:val="007123F2"/>
    <w:rsid w:val="00713073"/>
    <w:rsid w:val="007139A0"/>
    <w:rsid w:val="00720807"/>
    <w:rsid w:val="00720B99"/>
    <w:rsid w:val="00721A9F"/>
    <w:rsid w:val="00721ABE"/>
    <w:rsid w:val="00722339"/>
    <w:rsid w:val="00722A93"/>
    <w:rsid w:val="00722FE6"/>
    <w:rsid w:val="0072601D"/>
    <w:rsid w:val="0072629E"/>
    <w:rsid w:val="007268F8"/>
    <w:rsid w:val="00727925"/>
    <w:rsid w:val="00733724"/>
    <w:rsid w:val="0073436E"/>
    <w:rsid w:val="00734489"/>
    <w:rsid w:val="00735752"/>
    <w:rsid w:val="007366AA"/>
    <w:rsid w:val="007377ED"/>
    <w:rsid w:val="00740D14"/>
    <w:rsid w:val="007435EF"/>
    <w:rsid w:val="00745B57"/>
    <w:rsid w:val="00745C8F"/>
    <w:rsid w:val="0074795B"/>
    <w:rsid w:val="00755B8A"/>
    <w:rsid w:val="00757383"/>
    <w:rsid w:val="00757899"/>
    <w:rsid w:val="0076052F"/>
    <w:rsid w:val="00763576"/>
    <w:rsid w:val="007649B4"/>
    <w:rsid w:val="00770D56"/>
    <w:rsid w:val="007713BC"/>
    <w:rsid w:val="00775B3B"/>
    <w:rsid w:val="007778FA"/>
    <w:rsid w:val="00780F23"/>
    <w:rsid w:val="00783AAF"/>
    <w:rsid w:val="00787F29"/>
    <w:rsid w:val="00790C70"/>
    <w:rsid w:val="00791216"/>
    <w:rsid w:val="00791542"/>
    <w:rsid w:val="00791704"/>
    <w:rsid w:val="00791CF9"/>
    <w:rsid w:val="007929EB"/>
    <w:rsid w:val="0079360B"/>
    <w:rsid w:val="00793686"/>
    <w:rsid w:val="007941EC"/>
    <w:rsid w:val="00795BF9"/>
    <w:rsid w:val="007961D4"/>
    <w:rsid w:val="0079772C"/>
    <w:rsid w:val="007A2C83"/>
    <w:rsid w:val="007A39EF"/>
    <w:rsid w:val="007A4721"/>
    <w:rsid w:val="007A691B"/>
    <w:rsid w:val="007B0DD1"/>
    <w:rsid w:val="007B21E5"/>
    <w:rsid w:val="007B5B23"/>
    <w:rsid w:val="007B63F1"/>
    <w:rsid w:val="007B6A6D"/>
    <w:rsid w:val="007C2244"/>
    <w:rsid w:val="007C24F5"/>
    <w:rsid w:val="007C3574"/>
    <w:rsid w:val="007C65DC"/>
    <w:rsid w:val="007C6F92"/>
    <w:rsid w:val="007D0887"/>
    <w:rsid w:val="007D26F8"/>
    <w:rsid w:val="007D3123"/>
    <w:rsid w:val="007D3478"/>
    <w:rsid w:val="007D5B59"/>
    <w:rsid w:val="007D5C2E"/>
    <w:rsid w:val="007D64B1"/>
    <w:rsid w:val="007D6A28"/>
    <w:rsid w:val="007E038D"/>
    <w:rsid w:val="007E0B6B"/>
    <w:rsid w:val="007E3786"/>
    <w:rsid w:val="007F088B"/>
    <w:rsid w:val="007F3040"/>
    <w:rsid w:val="007F3F9A"/>
    <w:rsid w:val="007F45B3"/>
    <w:rsid w:val="007F56DA"/>
    <w:rsid w:val="007F703C"/>
    <w:rsid w:val="00801259"/>
    <w:rsid w:val="0080133A"/>
    <w:rsid w:val="00803AFD"/>
    <w:rsid w:val="00804534"/>
    <w:rsid w:val="0080544E"/>
    <w:rsid w:val="00805513"/>
    <w:rsid w:val="00806C45"/>
    <w:rsid w:val="00806FBD"/>
    <w:rsid w:val="0080764A"/>
    <w:rsid w:val="00810421"/>
    <w:rsid w:val="008119A4"/>
    <w:rsid w:val="00811BA2"/>
    <w:rsid w:val="00812DB3"/>
    <w:rsid w:val="00813C9D"/>
    <w:rsid w:val="0081406E"/>
    <w:rsid w:val="00814188"/>
    <w:rsid w:val="0081734C"/>
    <w:rsid w:val="0082111B"/>
    <w:rsid w:val="00821ABE"/>
    <w:rsid w:val="008235C3"/>
    <w:rsid w:val="008268DA"/>
    <w:rsid w:val="00826AE0"/>
    <w:rsid w:val="008270DB"/>
    <w:rsid w:val="00831F82"/>
    <w:rsid w:val="00833E30"/>
    <w:rsid w:val="0083431A"/>
    <w:rsid w:val="00834640"/>
    <w:rsid w:val="008411F7"/>
    <w:rsid w:val="00842680"/>
    <w:rsid w:val="00843B2C"/>
    <w:rsid w:val="00854D7A"/>
    <w:rsid w:val="00855295"/>
    <w:rsid w:val="00861347"/>
    <w:rsid w:val="008638E0"/>
    <w:rsid w:val="0086721E"/>
    <w:rsid w:val="00872C3D"/>
    <w:rsid w:val="0087347E"/>
    <w:rsid w:val="00874510"/>
    <w:rsid w:val="008748C2"/>
    <w:rsid w:val="00875AEB"/>
    <w:rsid w:val="008761AE"/>
    <w:rsid w:val="008770BD"/>
    <w:rsid w:val="00877D10"/>
    <w:rsid w:val="00880377"/>
    <w:rsid w:val="008811B7"/>
    <w:rsid w:val="00881B21"/>
    <w:rsid w:val="00882A79"/>
    <w:rsid w:val="008848EC"/>
    <w:rsid w:val="00884CA9"/>
    <w:rsid w:val="00887655"/>
    <w:rsid w:val="008878C1"/>
    <w:rsid w:val="00892F39"/>
    <w:rsid w:val="00894A43"/>
    <w:rsid w:val="00897FED"/>
    <w:rsid w:val="008A4D3A"/>
    <w:rsid w:val="008A72CE"/>
    <w:rsid w:val="008B0C20"/>
    <w:rsid w:val="008B0D7E"/>
    <w:rsid w:val="008B2D67"/>
    <w:rsid w:val="008B3B03"/>
    <w:rsid w:val="008B4248"/>
    <w:rsid w:val="008B491D"/>
    <w:rsid w:val="008B68D7"/>
    <w:rsid w:val="008B6FDA"/>
    <w:rsid w:val="008B7879"/>
    <w:rsid w:val="008C307A"/>
    <w:rsid w:val="008C3632"/>
    <w:rsid w:val="008C3AD3"/>
    <w:rsid w:val="008C73E5"/>
    <w:rsid w:val="008D13CA"/>
    <w:rsid w:val="008D4696"/>
    <w:rsid w:val="008D50E9"/>
    <w:rsid w:val="008D532F"/>
    <w:rsid w:val="008D667E"/>
    <w:rsid w:val="008D6AC1"/>
    <w:rsid w:val="008D6DEA"/>
    <w:rsid w:val="008E0020"/>
    <w:rsid w:val="008E1566"/>
    <w:rsid w:val="008E22B6"/>
    <w:rsid w:val="008E2E9D"/>
    <w:rsid w:val="008E3ED1"/>
    <w:rsid w:val="008E79C0"/>
    <w:rsid w:val="008E7CA4"/>
    <w:rsid w:val="008F1C85"/>
    <w:rsid w:val="008F2144"/>
    <w:rsid w:val="008F26C0"/>
    <w:rsid w:val="008F2AEA"/>
    <w:rsid w:val="008F2CC3"/>
    <w:rsid w:val="008F35B9"/>
    <w:rsid w:val="008F7651"/>
    <w:rsid w:val="00900C96"/>
    <w:rsid w:val="00906006"/>
    <w:rsid w:val="0090632F"/>
    <w:rsid w:val="00911D53"/>
    <w:rsid w:val="00912493"/>
    <w:rsid w:val="00913636"/>
    <w:rsid w:val="0091449D"/>
    <w:rsid w:val="00914667"/>
    <w:rsid w:val="009154C9"/>
    <w:rsid w:val="009159D0"/>
    <w:rsid w:val="00915CC7"/>
    <w:rsid w:val="00916558"/>
    <w:rsid w:val="00916FE9"/>
    <w:rsid w:val="00917174"/>
    <w:rsid w:val="0091719E"/>
    <w:rsid w:val="00917D11"/>
    <w:rsid w:val="00922285"/>
    <w:rsid w:val="0092522F"/>
    <w:rsid w:val="009255A4"/>
    <w:rsid w:val="00927353"/>
    <w:rsid w:val="00927735"/>
    <w:rsid w:val="009300FF"/>
    <w:rsid w:val="00930CF2"/>
    <w:rsid w:val="009324CD"/>
    <w:rsid w:val="00936C56"/>
    <w:rsid w:val="0094125A"/>
    <w:rsid w:val="00942CA7"/>
    <w:rsid w:val="00944796"/>
    <w:rsid w:val="00945759"/>
    <w:rsid w:val="009511B8"/>
    <w:rsid w:val="00955B3C"/>
    <w:rsid w:val="00956118"/>
    <w:rsid w:val="0095630A"/>
    <w:rsid w:val="009568DE"/>
    <w:rsid w:val="00957882"/>
    <w:rsid w:val="00957C71"/>
    <w:rsid w:val="0096413E"/>
    <w:rsid w:val="009645E4"/>
    <w:rsid w:val="009668E3"/>
    <w:rsid w:val="00967441"/>
    <w:rsid w:val="0096781C"/>
    <w:rsid w:val="00971E16"/>
    <w:rsid w:val="0097596D"/>
    <w:rsid w:val="00975DCC"/>
    <w:rsid w:val="00976316"/>
    <w:rsid w:val="009771FA"/>
    <w:rsid w:val="00980592"/>
    <w:rsid w:val="009823E6"/>
    <w:rsid w:val="009825D7"/>
    <w:rsid w:val="00983928"/>
    <w:rsid w:val="00987161"/>
    <w:rsid w:val="009875FE"/>
    <w:rsid w:val="009926C8"/>
    <w:rsid w:val="00995236"/>
    <w:rsid w:val="00995303"/>
    <w:rsid w:val="009A1CA6"/>
    <w:rsid w:val="009A3170"/>
    <w:rsid w:val="009A32BD"/>
    <w:rsid w:val="009A349C"/>
    <w:rsid w:val="009A3813"/>
    <w:rsid w:val="009A663E"/>
    <w:rsid w:val="009B02A8"/>
    <w:rsid w:val="009B039A"/>
    <w:rsid w:val="009B34ED"/>
    <w:rsid w:val="009B3C4C"/>
    <w:rsid w:val="009B49A2"/>
    <w:rsid w:val="009B5BD9"/>
    <w:rsid w:val="009B5FE0"/>
    <w:rsid w:val="009C053D"/>
    <w:rsid w:val="009C66A2"/>
    <w:rsid w:val="009D1466"/>
    <w:rsid w:val="009D17A5"/>
    <w:rsid w:val="009D1DE9"/>
    <w:rsid w:val="009D25E4"/>
    <w:rsid w:val="009D29E2"/>
    <w:rsid w:val="009D31C2"/>
    <w:rsid w:val="009D36C0"/>
    <w:rsid w:val="009D4473"/>
    <w:rsid w:val="009D5E3D"/>
    <w:rsid w:val="009D6F19"/>
    <w:rsid w:val="009D7EB8"/>
    <w:rsid w:val="009E06EA"/>
    <w:rsid w:val="009E093A"/>
    <w:rsid w:val="009E0F53"/>
    <w:rsid w:val="009E16C1"/>
    <w:rsid w:val="009E1EC5"/>
    <w:rsid w:val="009E2659"/>
    <w:rsid w:val="009E27F2"/>
    <w:rsid w:val="009F21CC"/>
    <w:rsid w:val="009F2515"/>
    <w:rsid w:val="009F2671"/>
    <w:rsid w:val="009F4EB7"/>
    <w:rsid w:val="009F5EF3"/>
    <w:rsid w:val="009F7C12"/>
    <w:rsid w:val="009F7FF9"/>
    <w:rsid w:val="00A014A4"/>
    <w:rsid w:val="00A021A1"/>
    <w:rsid w:val="00A03C11"/>
    <w:rsid w:val="00A04505"/>
    <w:rsid w:val="00A07257"/>
    <w:rsid w:val="00A10771"/>
    <w:rsid w:val="00A13491"/>
    <w:rsid w:val="00A13E08"/>
    <w:rsid w:val="00A142D1"/>
    <w:rsid w:val="00A2103C"/>
    <w:rsid w:val="00A238DE"/>
    <w:rsid w:val="00A23B9A"/>
    <w:rsid w:val="00A25D66"/>
    <w:rsid w:val="00A272BB"/>
    <w:rsid w:val="00A31023"/>
    <w:rsid w:val="00A310F6"/>
    <w:rsid w:val="00A31329"/>
    <w:rsid w:val="00A3388C"/>
    <w:rsid w:val="00A33D48"/>
    <w:rsid w:val="00A343B0"/>
    <w:rsid w:val="00A34AB4"/>
    <w:rsid w:val="00A369CB"/>
    <w:rsid w:val="00A37BE3"/>
    <w:rsid w:val="00A37F1D"/>
    <w:rsid w:val="00A4071E"/>
    <w:rsid w:val="00A43445"/>
    <w:rsid w:val="00A43A3D"/>
    <w:rsid w:val="00A43AC1"/>
    <w:rsid w:val="00A440DF"/>
    <w:rsid w:val="00A44209"/>
    <w:rsid w:val="00A457B5"/>
    <w:rsid w:val="00A46937"/>
    <w:rsid w:val="00A46AF0"/>
    <w:rsid w:val="00A47957"/>
    <w:rsid w:val="00A5190A"/>
    <w:rsid w:val="00A529FA"/>
    <w:rsid w:val="00A54CBE"/>
    <w:rsid w:val="00A5575F"/>
    <w:rsid w:val="00A62D20"/>
    <w:rsid w:val="00A6379C"/>
    <w:rsid w:val="00A65384"/>
    <w:rsid w:val="00A71207"/>
    <w:rsid w:val="00A75066"/>
    <w:rsid w:val="00A758AE"/>
    <w:rsid w:val="00A765F5"/>
    <w:rsid w:val="00A77B22"/>
    <w:rsid w:val="00A81049"/>
    <w:rsid w:val="00A8177E"/>
    <w:rsid w:val="00A828A1"/>
    <w:rsid w:val="00A91C03"/>
    <w:rsid w:val="00A94C24"/>
    <w:rsid w:val="00A976D9"/>
    <w:rsid w:val="00AA0D0C"/>
    <w:rsid w:val="00AA0EE4"/>
    <w:rsid w:val="00AA2C9F"/>
    <w:rsid w:val="00AA3394"/>
    <w:rsid w:val="00AA4102"/>
    <w:rsid w:val="00AA6015"/>
    <w:rsid w:val="00AB2129"/>
    <w:rsid w:val="00AB22E1"/>
    <w:rsid w:val="00AB2E0E"/>
    <w:rsid w:val="00AB3CE5"/>
    <w:rsid w:val="00AB6CEF"/>
    <w:rsid w:val="00AB7032"/>
    <w:rsid w:val="00AC0AC4"/>
    <w:rsid w:val="00AC45BD"/>
    <w:rsid w:val="00AC4BE9"/>
    <w:rsid w:val="00AC4D1C"/>
    <w:rsid w:val="00AC7EC5"/>
    <w:rsid w:val="00AD086F"/>
    <w:rsid w:val="00AD0A62"/>
    <w:rsid w:val="00AD5633"/>
    <w:rsid w:val="00AE0CAF"/>
    <w:rsid w:val="00AE0E7B"/>
    <w:rsid w:val="00AE4D66"/>
    <w:rsid w:val="00AE5444"/>
    <w:rsid w:val="00AE5B04"/>
    <w:rsid w:val="00AE7066"/>
    <w:rsid w:val="00AF0ED9"/>
    <w:rsid w:val="00AF1D2D"/>
    <w:rsid w:val="00AF23D9"/>
    <w:rsid w:val="00AF28C9"/>
    <w:rsid w:val="00AF398F"/>
    <w:rsid w:val="00B009C3"/>
    <w:rsid w:val="00B0193E"/>
    <w:rsid w:val="00B060F5"/>
    <w:rsid w:val="00B0662C"/>
    <w:rsid w:val="00B068A6"/>
    <w:rsid w:val="00B06F42"/>
    <w:rsid w:val="00B0750D"/>
    <w:rsid w:val="00B10A9E"/>
    <w:rsid w:val="00B11B9B"/>
    <w:rsid w:val="00B14797"/>
    <w:rsid w:val="00B14A29"/>
    <w:rsid w:val="00B16475"/>
    <w:rsid w:val="00B168F9"/>
    <w:rsid w:val="00B201D5"/>
    <w:rsid w:val="00B20747"/>
    <w:rsid w:val="00B21B74"/>
    <w:rsid w:val="00B22DF5"/>
    <w:rsid w:val="00B235FB"/>
    <w:rsid w:val="00B249A1"/>
    <w:rsid w:val="00B25EDF"/>
    <w:rsid w:val="00B276C0"/>
    <w:rsid w:val="00B27DEB"/>
    <w:rsid w:val="00B3333C"/>
    <w:rsid w:val="00B336CC"/>
    <w:rsid w:val="00B3381F"/>
    <w:rsid w:val="00B36B65"/>
    <w:rsid w:val="00B40319"/>
    <w:rsid w:val="00B4032B"/>
    <w:rsid w:val="00B413FA"/>
    <w:rsid w:val="00B4237F"/>
    <w:rsid w:val="00B4468E"/>
    <w:rsid w:val="00B44A96"/>
    <w:rsid w:val="00B45306"/>
    <w:rsid w:val="00B45C8E"/>
    <w:rsid w:val="00B517C6"/>
    <w:rsid w:val="00B524AF"/>
    <w:rsid w:val="00B5333B"/>
    <w:rsid w:val="00B56A6D"/>
    <w:rsid w:val="00B573BD"/>
    <w:rsid w:val="00B57B99"/>
    <w:rsid w:val="00B60266"/>
    <w:rsid w:val="00B6028C"/>
    <w:rsid w:val="00B608C0"/>
    <w:rsid w:val="00B617A4"/>
    <w:rsid w:val="00B62765"/>
    <w:rsid w:val="00B671DE"/>
    <w:rsid w:val="00B71DDF"/>
    <w:rsid w:val="00B72247"/>
    <w:rsid w:val="00B7434D"/>
    <w:rsid w:val="00B75CB1"/>
    <w:rsid w:val="00B76BF2"/>
    <w:rsid w:val="00B77576"/>
    <w:rsid w:val="00B8081F"/>
    <w:rsid w:val="00B821F4"/>
    <w:rsid w:val="00B829EE"/>
    <w:rsid w:val="00B84EAC"/>
    <w:rsid w:val="00B9296B"/>
    <w:rsid w:val="00B958FC"/>
    <w:rsid w:val="00B97131"/>
    <w:rsid w:val="00B9736D"/>
    <w:rsid w:val="00B97FEF"/>
    <w:rsid w:val="00BA23DD"/>
    <w:rsid w:val="00BA3417"/>
    <w:rsid w:val="00BA4220"/>
    <w:rsid w:val="00BA5BE2"/>
    <w:rsid w:val="00BA6B1C"/>
    <w:rsid w:val="00BA7904"/>
    <w:rsid w:val="00BB226E"/>
    <w:rsid w:val="00BB2915"/>
    <w:rsid w:val="00BB467E"/>
    <w:rsid w:val="00BB540C"/>
    <w:rsid w:val="00BB66E9"/>
    <w:rsid w:val="00BB6918"/>
    <w:rsid w:val="00BC0BA6"/>
    <w:rsid w:val="00BC1DD2"/>
    <w:rsid w:val="00BC244B"/>
    <w:rsid w:val="00BC2462"/>
    <w:rsid w:val="00BC3B8C"/>
    <w:rsid w:val="00BC618E"/>
    <w:rsid w:val="00BC631C"/>
    <w:rsid w:val="00BD0514"/>
    <w:rsid w:val="00BD1380"/>
    <w:rsid w:val="00BD19D3"/>
    <w:rsid w:val="00BD213A"/>
    <w:rsid w:val="00BD3CC3"/>
    <w:rsid w:val="00BD3EC0"/>
    <w:rsid w:val="00BD56E7"/>
    <w:rsid w:val="00BD7163"/>
    <w:rsid w:val="00BD7499"/>
    <w:rsid w:val="00BD77BF"/>
    <w:rsid w:val="00BE3B4E"/>
    <w:rsid w:val="00BE5E3C"/>
    <w:rsid w:val="00BE6608"/>
    <w:rsid w:val="00BF1C5F"/>
    <w:rsid w:val="00BF219F"/>
    <w:rsid w:val="00BF2A41"/>
    <w:rsid w:val="00BF4AEB"/>
    <w:rsid w:val="00C016EF"/>
    <w:rsid w:val="00C02749"/>
    <w:rsid w:val="00C03AC5"/>
    <w:rsid w:val="00C04040"/>
    <w:rsid w:val="00C0449E"/>
    <w:rsid w:val="00C05464"/>
    <w:rsid w:val="00C11243"/>
    <w:rsid w:val="00C11B16"/>
    <w:rsid w:val="00C11BEC"/>
    <w:rsid w:val="00C11C23"/>
    <w:rsid w:val="00C11E0D"/>
    <w:rsid w:val="00C13927"/>
    <w:rsid w:val="00C14CCD"/>
    <w:rsid w:val="00C154ED"/>
    <w:rsid w:val="00C16258"/>
    <w:rsid w:val="00C17230"/>
    <w:rsid w:val="00C17BEB"/>
    <w:rsid w:val="00C212DD"/>
    <w:rsid w:val="00C21C0C"/>
    <w:rsid w:val="00C21D95"/>
    <w:rsid w:val="00C21E4B"/>
    <w:rsid w:val="00C223A8"/>
    <w:rsid w:val="00C22FBB"/>
    <w:rsid w:val="00C23A11"/>
    <w:rsid w:val="00C24D3D"/>
    <w:rsid w:val="00C2547F"/>
    <w:rsid w:val="00C25ABF"/>
    <w:rsid w:val="00C26033"/>
    <w:rsid w:val="00C2627F"/>
    <w:rsid w:val="00C26BA7"/>
    <w:rsid w:val="00C27E48"/>
    <w:rsid w:val="00C3129C"/>
    <w:rsid w:val="00C31F38"/>
    <w:rsid w:val="00C32493"/>
    <w:rsid w:val="00C32C5B"/>
    <w:rsid w:val="00C32F49"/>
    <w:rsid w:val="00C33037"/>
    <w:rsid w:val="00C35A0C"/>
    <w:rsid w:val="00C37483"/>
    <w:rsid w:val="00C405CA"/>
    <w:rsid w:val="00C41591"/>
    <w:rsid w:val="00C41F9A"/>
    <w:rsid w:val="00C43865"/>
    <w:rsid w:val="00C44C46"/>
    <w:rsid w:val="00C46663"/>
    <w:rsid w:val="00C46773"/>
    <w:rsid w:val="00C46BE4"/>
    <w:rsid w:val="00C46CC1"/>
    <w:rsid w:val="00C51E9A"/>
    <w:rsid w:val="00C52628"/>
    <w:rsid w:val="00C52DE1"/>
    <w:rsid w:val="00C53DF3"/>
    <w:rsid w:val="00C5492A"/>
    <w:rsid w:val="00C6359F"/>
    <w:rsid w:val="00C64195"/>
    <w:rsid w:val="00C66E4D"/>
    <w:rsid w:val="00C7219E"/>
    <w:rsid w:val="00C74E87"/>
    <w:rsid w:val="00C77007"/>
    <w:rsid w:val="00C77B37"/>
    <w:rsid w:val="00C8040F"/>
    <w:rsid w:val="00C80BAA"/>
    <w:rsid w:val="00C82F0F"/>
    <w:rsid w:val="00C839D7"/>
    <w:rsid w:val="00C83CB6"/>
    <w:rsid w:val="00C84F54"/>
    <w:rsid w:val="00C865CB"/>
    <w:rsid w:val="00C91FF5"/>
    <w:rsid w:val="00C93D41"/>
    <w:rsid w:val="00C94F10"/>
    <w:rsid w:val="00C95132"/>
    <w:rsid w:val="00C9541D"/>
    <w:rsid w:val="00C956C1"/>
    <w:rsid w:val="00C973D8"/>
    <w:rsid w:val="00C97633"/>
    <w:rsid w:val="00CA222D"/>
    <w:rsid w:val="00CA261D"/>
    <w:rsid w:val="00CA2D8E"/>
    <w:rsid w:val="00CA5786"/>
    <w:rsid w:val="00CA5D60"/>
    <w:rsid w:val="00CA626D"/>
    <w:rsid w:val="00CA6B7F"/>
    <w:rsid w:val="00CA6D31"/>
    <w:rsid w:val="00CA70E6"/>
    <w:rsid w:val="00CB0802"/>
    <w:rsid w:val="00CB0829"/>
    <w:rsid w:val="00CB1240"/>
    <w:rsid w:val="00CB1CF0"/>
    <w:rsid w:val="00CB2521"/>
    <w:rsid w:val="00CB4828"/>
    <w:rsid w:val="00CB53DC"/>
    <w:rsid w:val="00CB6723"/>
    <w:rsid w:val="00CC0631"/>
    <w:rsid w:val="00CC0A3F"/>
    <w:rsid w:val="00CC1306"/>
    <w:rsid w:val="00CC1E4A"/>
    <w:rsid w:val="00CC1EA5"/>
    <w:rsid w:val="00CC1EB3"/>
    <w:rsid w:val="00CC2F20"/>
    <w:rsid w:val="00CC3614"/>
    <w:rsid w:val="00CC3B9A"/>
    <w:rsid w:val="00CC45CE"/>
    <w:rsid w:val="00CC5C96"/>
    <w:rsid w:val="00CC65D7"/>
    <w:rsid w:val="00CC6A64"/>
    <w:rsid w:val="00CD0A1C"/>
    <w:rsid w:val="00CD0A51"/>
    <w:rsid w:val="00CD1C60"/>
    <w:rsid w:val="00CD6457"/>
    <w:rsid w:val="00CD6F22"/>
    <w:rsid w:val="00CD7A43"/>
    <w:rsid w:val="00CD7ACA"/>
    <w:rsid w:val="00CE0DC0"/>
    <w:rsid w:val="00CE2EBA"/>
    <w:rsid w:val="00CE2FF0"/>
    <w:rsid w:val="00CE37B1"/>
    <w:rsid w:val="00CE4B4A"/>
    <w:rsid w:val="00CE52DE"/>
    <w:rsid w:val="00CF2865"/>
    <w:rsid w:val="00CF3708"/>
    <w:rsid w:val="00CF3D79"/>
    <w:rsid w:val="00CF3F54"/>
    <w:rsid w:val="00CF4CA1"/>
    <w:rsid w:val="00CF71F7"/>
    <w:rsid w:val="00CF7BEB"/>
    <w:rsid w:val="00D010D4"/>
    <w:rsid w:val="00D01F82"/>
    <w:rsid w:val="00D02864"/>
    <w:rsid w:val="00D03C3D"/>
    <w:rsid w:val="00D04C45"/>
    <w:rsid w:val="00D0527E"/>
    <w:rsid w:val="00D06260"/>
    <w:rsid w:val="00D06822"/>
    <w:rsid w:val="00D070AA"/>
    <w:rsid w:val="00D10743"/>
    <w:rsid w:val="00D15C70"/>
    <w:rsid w:val="00D168D0"/>
    <w:rsid w:val="00D16F49"/>
    <w:rsid w:val="00D170C6"/>
    <w:rsid w:val="00D17C05"/>
    <w:rsid w:val="00D2093A"/>
    <w:rsid w:val="00D23CF3"/>
    <w:rsid w:val="00D306CA"/>
    <w:rsid w:val="00D30D4E"/>
    <w:rsid w:val="00D35B90"/>
    <w:rsid w:val="00D35D9B"/>
    <w:rsid w:val="00D36C96"/>
    <w:rsid w:val="00D37F4E"/>
    <w:rsid w:val="00D41356"/>
    <w:rsid w:val="00D42AB9"/>
    <w:rsid w:val="00D44580"/>
    <w:rsid w:val="00D4587B"/>
    <w:rsid w:val="00D555CF"/>
    <w:rsid w:val="00D56737"/>
    <w:rsid w:val="00D56AAF"/>
    <w:rsid w:val="00D60193"/>
    <w:rsid w:val="00D61753"/>
    <w:rsid w:val="00D6199C"/>
    <w:rsid w:val="00D62D62"/>
    <w:rsid w:val="00D637A6"/>
    <w:rsid w:val="00D63DFA"/>
    <w:rsid w:val="00D64941"/>
    <w:rsid w:val="00D70305"/>
    <w:rsid w:val="00D7272C"/>
    <w:rsid w:val="00D72767"/>
    <w:rsid w:val="00D7278D"/>
    <w:rsid w:val="00D74807"/>
    <w:rsid w:val="00D7543A"/>
    <w:rsid w:val="00D776A4"/>
    <w:rsid w:val="00D80BDD"/>
    <w:rsid w:val="00D86423"/>
    <w:rsid w:val="00D866BE"/>
    <w:rsid w:val="00D90146"/>
    <w:rsid w:val="00D915BA"/>
    <w:rsid w:val="00D91DA1"/>
    <w:rsid w:val="00D92D64"/>
    <w:rsid w:val="00D931BE"/>
    <w:rsid w:val="00D9377B"/>
    <w:rsid w:val="00D939F9"/>
    <w:rsid w:val="00D9416E"/>
    <w:rsid w:val="00D9639B"/>
    <w:rsid w:val="00D965F9"/>
    <w:rsid w:val="00DA0539"/>
    <w:rsid w:val="00DA2E1A"/>
    <w:rsid w:val="00DA6058"/>
    <w:rsid w:val="00DA714E"/>
    <w:rsid w:val="00DA769D"/>
    <w:rsid w:val="00DB0258"/>
    <w:rsid w:val="00DB173E"/>
    <w:rsid w:val="00DB2785"/>
    <w:rsid w:val="00DB564E"/>
    <w:rsid w:val="00DB59E9"/>
    <w:rsid w:val="00DB5B51"/>
    <w:rsid w:val="00DB77E0"/>
    <w:rsid w:val="00DC0959"/>
    <w:rsid w:val="00DC4B6D"/>
    <w:rsid w:val="00DC7F81"/>
    <w:rsid w:val="00DD1321"/>
    <w:rsid w:val="00DD1E1A"/>
    <w:rsid w:val="00DD2B05"/>
    <w:rsid w:val="00DD3DDF"/>
    <w:rsid w:val="00DD69BF"/>
    <w:rsid w:val="00DD7CDE"/>
    <w:rsid w:val="00DE05CC"/>
    <w:rsid w:val="00DE1B9F"/>
    <w:rsid w:val="00DE2B48"/>
    <w:rsid w:val="00DE3C92"/>
    <w:rsid w:val="00DE4505"/>
    <w:rsid w:val="00DF1087"/>
    <w:rsid w:val="00DF33E0"/>
    <w:rsid w:val="00DF3CF4"/>
    <w:rsid w:val="00E015DA"/>
    <w:rsid w:val="00E01E7E"/>
    <w:rsid w:val="00E02764"/>
    <w:rsid w:val="00E0328A"/>
    <w:rsid w:val="00E04761"/>
    <w:rsid w:val="00E0502B"/>
    <w:rsid w:val="00E062C4"/>
    <w:rsid w:val="00E06380"/>
    <w:rsid w:val="00E06700"/>
    <w:rsid w:val="00E06731"/>
    <w:rsid w:val="00E06E70"/>
    <w:rsid w:val="00E114C3"/>
    <w:rsid w:val="00E13FAE"/>
    <w:rsid w:val="00E1483F"/>
    <w:rsid w:val="00E14D81"/>
    <w:rsid w:val="00E15B81"/>
    <w:rsid w:val="00E16034"/>
    <w:rsid w:val="00E17EDF"/>
    <w:rsid w:val="00E17F08"/>
    <w:rsid w:val="00E23456"/>
    <w:rsid w:val="00E234A7"/>
    <w:rsid w:val="00E23FEA"/>
    <w:rsid w:val="00E25231"/>
    <w:rsid w:val="00E2656B"/>
    <w:rsid w:val="00E26862"/>
    <w:rsid w:val="00E2784D"/>
    <w:rsid w:val="00E30B67"/>
    <w:rsid w:val="00E31CA5"/>
    <w:rsid w:val="00E3433E"/>
    <w:rsid w:val="00E350D3"/>
    <w:rsid w:val="00E3743A"/>
    <w:rsid w:val="00E37A15"/>
    <w:rsid w:val="00E37EB9"/>
    <w:rsid w:val="00E407D1"/>
    <w:rsid w:val="00E40DDC"/>
    <w:rsid w:val="00E41E6B"/>
    <w:rsid w:val="00E41F1B"/>
    <w:rsid w:val="00E443D3"/>
    <w:rsid w:val="00E44925"/>
    <w:rsid w:val="00E45FE5"/>
    <w:rsid w:val="00E468D4"/>
    <w:rsid w:val="00E52BE7"/>
    <w:rsid w:val="00E5348C"/>
    <w:rsid w:val="00E53611"/>
    <w:rsid w:val="00E5528B"/>
    <w:rsid w:val="00E57A9B"/>
    <w:rsid w:val="00E62105"/>
    <w:rsid w:val="00E621BC"/>
    <w:rsid w:val="00E63275"/>
    <w:rsid w:val="00E632A1"/>
    <w:rsid w:val="00E6334A"/>
    <w:rsid w:val="00E633C2"/>
    <w:rsid w:val="00E63594"/>
    <w:rsid w:val="00E635AC"/>
    <w:rsid w:val="00E64A35"/>
    <w:rsid w:val="00E6626E"/>
    <w:rsid w:val="00E67601"/>
    <w:rsid w:val="00E67877"/>
    <w:rsid w:val="00E67EFE"/>
    <w:rsid w:val="00E74BDF"/>
    <w:rsid w:val="00E85B38"/>
    <w:rsid w:val="00E90698"/>
    <w:rsid w:val="00E90801"/>
    <w:rsid w:val="00E90DF1"/>
    <w:rsid w:val="00E91B22"/>
    <w:rsid w:val="00E92658"/>
    <w:rsid w:val="00E93458"/>
    <w:rsid w:val="00E95B4D"/>
    <w:rsid w:val="00E96549"/>
    <w:rsid w:val="00E96F23"/>
    <w:rsid w:val="00EA18F1"/>
    <w:rsid w:val="00EA1DD1"/>
    <w:rsid w:val="00EA34E5"/>
    <w:rsid w:val="00EA3EF9"/>
    <w:rsid w:val="00EA4712"/>
    <w:rsid w:val="00EA5897"/>
    <w:rsid w:val="00EA757C"/>
    <w:rsid w:val="00EA7BA3"/>
    <w:rsid w:val="00EB1CC7"/>
    <w:rsid w:val="00EB6A55"/>
    <w:rsid w:val="00EC08F5"/>
    <w:rsid w:val="00EC0B62"/>
    <w:rsid w:val="00EC16B9"/>
    <w:rsid w:val="00EC20BD"/>
    <w:rsid w:val="00EC408E"/>
    <w:rsid w:val="00EC6A43"/>
    <w:rsid w:val="00EC705F"/>
    <w:rsid w:val="00EC7ED3"/>
    <w:rsid w:val="00ED10CA"/>
    <w:rsid w:val="00ED2F91"/>
    <w:rsid w:val="00ED387B"/>
    <w:rsid w:val="00ED6CA9"/>
    <w:rsid w:val="00EE1231"/>
    <w:rsid w:val="00EE6AD1"/>
    <w:rsid w:val="00EE79D8"/>
    <w:rsid w:val="00EF1A4D"/>
    <w:rsid w:val="00F03121"/>
    <w:rsid w:val="00F05AE0"/>
    <w:rsid w:val="00F148AB"/>
    <w:rsid w:val="00F14E72"/>
    <w:rsid w:val="00F15A3B"/>
    <w:rsid w:val="00F176CF"/>
    <w:rsid w:val="00F1772A"/>
    <w:rsid w:val="00F17D31"/>
    <w:rsid w:val="00F20FC7"/>
    <w:rsid w:val="00F2243D"/>
    <w:rsid w:val="00F24E13"/>
    <w:rsid w:val="00F277DA"/>
    <w:rsid w:val="00F27FF0"/>
    <w:rsid w:val="00F30509"/>
    <w:rsid w:val="00F3219E"/>
    <w:rsid w:val="00F35680"/>
    <w:rsid w:val="00F35AAD"/>
    <w:rsid w:val="00F373F0"/>
    <w:rsid w:val="00F43382"/>
    <w:rsid w:val="00F43D81"/>
    <w:rsid w:val="00F44566"/>
    <w:rsid w:val="00F44BE1"/>
    <w:rsid w:val="00F44D62"/>
    <w:rsid w:val="00F44F05"/>
    <w:rsid w:val="00F47348"/>
    <w:rsid w:val="00F51885"/>
    <w:rsid w:val="00F51C44"/>
    <w:rsid w:val="00F52CA3"/>
    <w:rsid w:val="00F53DB8"/>
    <w:rsid w:val="00F54139"/>
    <w:rsid w:val="00F548E3"/>
    <w:rsid w:val="00F54E4E"/>
    <w:rsid w:val="00F564AA"/>
    <w:rsid w:val="00F56C88"/>
    <w:rsid w:val="00F57317"/>
    <w:rsid w:val="00F60395"/>
    <w:rsid w:val="00F60EA4"/>
    <w:rsid w:val="00F61E0C"/>
    <w:rsid w:val="00F62233"/>
    <w:rsid w:val="00F627AC"/>
    <w:rsid w:val="00F62E6B"/>
    <w:rsid w:val="00F63109"/>
    <w:rsid w:val="00F63CC3"/>
    <w:rsid w:val="00F6463F"/>
    <w:rsid w:val="00F64BC9"/>
    <w:rsid w:val="00F6716B"/>
    <w:rsid w:val="00F71103"/>
    <w:rsid w:val="00F717B9"/>
    <w:rsid w:val="00F73C69"/>
    <w:rsid w:val="00F7414B"/>
    <w:rsid w:val="00F8035B"/>
    <w:rsid w:val="00F82A92"/>
    <w:rsid w:val="00F8309F"/>
    <w:rsid w:val="00F84557"/>
    <w:rsid w:val="00F86AA1"/>
    <w:rsid w:val="00F876B2"/>
    <w:rsid w:val="00F900D6"/>
    <w:rsid w:val="00F949CB"/>
    <w:rsid w:val="00F96DCF"/>
    <w:rsid w:val="00F97087"/>
    <w:rsid w:val="00F97961"/>
    <w:rsid w:val="00FA047E"/>
    <w:rsid w:val="00FA22C9"/>
    <w:rsid w:val="00FA35CD"/>
    <w:rsid w:val="00FA6CE4"/>
    <w:rsid w:val="00FA6CE9"/>
    <w:rsid w:val="00FB04DA"/>
    <w:rsid w:val="00FB063E"/>
    <w:rsid w:val="00FB2D84"/>
    <w:rsid w:val="00FB5021"/>
    <w:rsid w:val="00FB527D"/>
    <w:rsid w:val="00FC0816"/>
    <w:rsid w:val="00FC12AC"/>
    <w:rsid w:val="00FC3D6B"/>
    <w:rsid w:val="00FC484A"/>
    <w:rsid w:val="00FC5322"/>
    <w:rsid w:val="00FC5357"/>
    <w:rsid w:val="00FC6B5D"/>
    <w:rsid w:val="00FC7825"/>
    <w:rsid w:val="00FD0995"/>
    <w:rsid w:val="00FD1966"/>
    <w:rsid w:val="00FD24EF"/>
    <w:rsid w:val="00FD5C29"/>
    <w:rsid w:val="00FD6053"/>
    <w:rsid w:val="00FD706D"/>
    <w:rsid w:val="00FE0351"/>
    <w:rsid w:val="00FE098E"/>
    <w:rsid w:val="00FE1007"/>
    <w:rsid w:val="00FE100E"/>
    <w:rsid w:val="00FE749A"/>
    <w:rsid w:val="00FF1AD2"/>
    <w:rsid w:val="00FF51A5"/>
    <w:rsid w:val="00FF6036"/>
    <w:rsid w:val="00FF6486"/>
    <w:rsid w:val="00FF7908"/>
    <w:rsid w:val="01585F16"/>
    <w:rsid w:val="01E0C1C4"/>
    <w:rsid w:val="020EFAD5"/>
    <w:rsid w:val="03197732"/>
    <w:rsid w:val="03C8423B"/>
    <w:rsid w:val="040B7999"/>
    <w:rsid w:val="0464DE44"/>
    <w:rsid w:val="04926367"/>
    <w:rsid w:val="04B7CE6D"/>
    <w:rsid w:val="04EA1A5A"/>
    <w:rsid w:val="05FBD971"/>
    <w:rsid w:val="063196A3"/>
    <w:rsid w:val="064BDDD0"/>
    <w:rsid w:val="068FAC18"/>
    <w:rsid w:val="08A3A0E4"/>
    <w:rsid w:val="0AAD9C78"/>
    <w:rsid w:val="0C51F298"/>
    <w:rsid w:val="0D4EA711"/>
    <w:rsid w:val="0DFFB5FD"/>
    <w:rsid w:val="0FB39AC3"/>
    <w:rsid w:val="1290C332"/>
    <w:rsid w:val="12D3F556"/>
    <w:rsid w:val="17003167"/>
    <w:rsid w:val="1775E130"/>
    <w:rsid w:val="185481F1"/>
    <w:rsid w:val="1866BA16"/>
    <w:rsid w:val="18AC4A39"/>
    <w:rsid w:val="1B295D11"/>
    <w:rsid w:val="1CC7C945"/>
    <w:rsid w:val="1CFF4E9B"/>
    <w:rsid w:val="1E46B12A"/>
    <w:rsid w:val="1E5756FD"/>
    <w:rsid w:val="1FA7A4AA"/>
    <w:rsid w:val="1FCCB8A4"/>
    <w:rsid w:val="20609124"/>
    <w:rsid w:val="20BFB370"/>
    <w:rsid w:val="2182DC54"/>
    <w:rsid w:val="218FF375"/>
    <w:rsid w:val="22078DC0"/>
    <w:rsid w:val="22A63717"/>
    <w:rsid w:val="234C7C61"/>
    <w:rsid w:val="23B7D31A"/>
    <w:rsid w:val="23FD7530"/>
    <w:rsid w:val="24167968"/>
    <w:rsid w:val="2513973C"/>
    <w:rsid w:val="2540543C"/>
    <w:rsid w:val="25A30160"/>
    <w:rsid w:val="25C2E758"/>
    <w:rsid w:val="25FFF1BC"/>
    <w:rsid w:val="260D7927"/>
    <w:rsid w:val="26FC2FD6"/>
    <w:rsid w:val="27AC2ACA"/>
    <w:rsid w:val="27CB7119"/>
    <w:rsid w:val="29E25997"/>
    <w:rsid w:val="2A07736A"/>
    <w:rsid w:val="2A5A7E02"/>
    <w:rsid w:val="2AE05289"/>
    <w:rsid w:val="2B5F7BCC"/>
    <w:rsid w:val="2C50EF1C"/>
    <w:rsid w:val="2E03E881"/>
    <w:rsid w:val="2E4C97B5"/>
    <w:rsid w:val="2F4C5299"/>
    <w:rsid w:val="2FE28A65"/>
    <w:rsid w:val="30CCFED6"/>
    <w:rsid w:val="30FD8B16"/>
    <w:rsid w:val="3234336B"/>
    <w:rsid w:val="34B9AE13"/>
    <w:rsid w:val="35139E96"/>
    <w:rsid w:val="37079E02"/>
    <w:rsid w:val="377EDDF2"/>
    <w:rsid w:val="37A92637"/>
    <w:rsid w:val="37C0E89D"/>
    <w:rsid w:val="37E7FBB4"/>
    <w:rsid w:val="37ECEE36"/>
    <w:rsid w:val="39C1618C"/>
    <w:rsid w:val="3EB62BB9"/>
    <w:rsid w:val="3F0E22FF"/>
    <w:rsid w:val="3F506B37"/>
    <w:rsid w:val="40AE86D4"/>
    <w:rsid w:val="40B8065F"/>
    <w:rsid w:val="414A1430"/>
    <w:rsid w:val="41DE2440"/>
    <w:rsid w:val="41FA0F24"/>
    <w:rsid w:val="4219BCFD"/>
    <w:rsid w:val="4321F1DB"/>
    <w:rsid w:val="43899CDC"/>
    <w:rsid w:val="442119BD"/>
    <w:rsid w:val="446956DE"/>
    <w:rsid w:val="4523487D"/>
    <w:rsid w:val="4531AFE6"/>
    <w:rsid w:val="46084F7A"/>
    <w:rsid w:val="46F5737B"/>
    <w:rsid w:val="47440744"/>
    <w:rsid w:val="488F0731"/>
    <w:rsid w:val="489D0E84"/>
    <w:rsid w:val="49595CD6"/>
    <w:rsid w:val="495A3FE7"/>
    <w:rsid w:val="49CF758F"/>
    <w:rsid w:val="4A32EFCF"/>
    <w:rsid w:val="4BBE5088"/>
    <w:rsid w:val="4C3DF300"/>
    <w:rsid w:val="4D6D55BA"/>
    <w:rsid w:val="4E022E57"/>
    <w:rsid w:val="4F661677"/>
    <w:rsid w:val="4F6F6F5B"/>
    <w:rsid w:val="500374D3"/>
    <w:rsid w:val="503889C1"/>
    <w:rsid w:val="5060652F"/>
    <w:rsid w:val="511951A9"/>
    <w:rsid w:val="51E23161"/>
    <w:rsid w:val="5209FDAC"/>
    <w:rsid w:val="527FF6B4"/>
    <w:rsid w:val="536DE645"/>
    <w:rsid w:val="54C26077"/>
    <w:rsid w:val="5527CB95"/>
    <w:rsid w:val="5544656B"/>
    <w:rsid w:val="56276F50"/>
    <w:rsid w:val="565DE418"/>
    <w:rsid w:val="56836E1A"/>
    <w:rsid w:val="56881B06"/>
    <w:rsid w:val="596B7CB0"/>
    <w:rsid w:val="5A9B1A1C"/>
    <w:rsid w:val="5B4E1500"/>
    <w:rsid w:val="5B52CFC5"/>
    <w:rsid w:val="5C8477DF"/>
    <w:rsid w:val="5DFBA4CD"/>
    <w:rsid w:val="5E7DC83C"/>
    <w:rsid w:val="5E85B5C2"/>
    <w:rsid w:val="5F8570A6"/>
    <w:rsid w:val="5F9AFA25"/>
    <w:rsid w:val="5FF61B3D"/>
    <w:rsid w:val="5FFCB5BE"/>
    <w:rsid w:val="61214107"/>
    <w:rsid w:val="613EB80C"/>
    <w:rsid w:val="61575AAC"/>
    <w:rsid w:val="615D6638"/>
    <w:rsid w:val="617F4894"/>
    <w:rsid w:val="61BD5684"/>
    <w:rsid w:val="6206F85E"/>
    <w:rsid w:val="63A5EB25"/>
    <w:rsid w:val="63B12A72"/>
    <w:rsid w:val="64013453"/>
    <w:rsid w:val="644FB5FC"/>
    <w:rsid w:val="6470C96B"/>
    <w:rsid w:val="65622E3B"/>
    <w:rsid w:val="666E906D"/>
    <w:rsid w:val="666EB20A"/>
    <w:rsid w:val="67D1DB97"/>
    <w:rsid w:val="68136FAB"/>
    <w:rsid w:val="68AECD02"/>
    <w:rsid w:val="6916434D"/>
    <w:rsid w:val="6A8033EC"/>
    <w:rsid w:val="6BD16FBF"/>
    <w:rsid w:val="6C45B562"/>
    <w:rsid w:val="6C8E9350"/>
    <w:rsid w:val="6D74FEA4"/>
    <w:rsid w:val="6F0E7C47"/>
    <w:rsid w:val="6F4CD880"/>
    <w:rsid w:val="6F83F796"/>
    <w:rsid w:val="7018CA9B"/>
    <w:rsid w:val="71941AE6"/>
    <w:rsid w:val="71BA8EDC"/>
    <w:rsid w:val="71CCEE89"/>
    <w:rsid w:val="739E406F"/>
    <w:rsid w:val="73BF150A"/>
    <w:rsid w:val="7473543B"/>
    <w:rsid w:val="7555862B"/>
    <w:rsid w:val="75DC895A"/>
    <w:rsid w:val="76680D77"/>
    <w:rsid w:val="7759854E"/>
    <w:rsid w:val="794EB2E4"/>
    <w:rsid w:val="794F30A0"/>
    <w:rsid w:val="79D26C78"/>
    <w:rsid w:val="79D30999"/>
    <w:rsid w:val="7B04A97D"/>
    <w:rsid w:val="7B75FAD3"/>
    <w:rsid w:val="7BB8E1AD"/>
    <w:rsid w:val="7BD658B2"/>
    <w:rsid w:val="7C52AECB"/>
    <w:rsid w:val="7CC04924"/>
    <w:rsid w:val="7D40CC97"/>
    <w:rsid w:val="7DB63768"/>
    <w:rsid w:val="7F767EC1"/>
    <w:rsid w:val="7FBEF24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0C643"/>
  <w15:docId w15:val="{DA9287DB-E33A-40CC-8776-44900467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0DB"/>
    <w:pPr>
      <w:spacing w:after="120" w:line="240" w:lineRule="atLeast"/>
      <w:ind w:left="567"/>
      <w:contextualSpacing/>
      <w:jc w:val="both"/>
    </w:pPr>
  </w:style>
  <w:style w:type="paragraph" w:styleId="Heading1">
    <w:name w:val="heading 1"/>
    <w:basedOn w:val="Normal"/>
    <w:next w:val="Normal"/>
    <w:link w:val="Heading1Char"/>
    <w:uiPriority w:val="9"/>
    <w:rsid w:val="003C5C8F"/>
    <w:pPr>
      <w:keepNext/>
      <w:keepLines/>
      <w:spacing w:before="240"/>
      <w:outlineLvl w:val="0"/>
    </w:pPr>
    <w:rPr>
      <w:rFonts w:asciiTheme="majorHAnsi" w:eastAsiaTheme="majorEastAsia" w:hAnsiTheme="majorHAnsi" w:cstheme="majorBidi"/>
      <w:color w:val="494574" w:themeColor="accent1" w:themeShade="BF"/>
      <w:sz w:val="32"/>
      <w:szCs w:val="32"/>
    </w:rPr>
  </w:style>
  <w:style w:type="paragraph" w:styleId="Heading2">
    <w:name w:val="heading 2"/>
    <w:basedOn w:val="Normal"/>
    <w:next w:val="Normal"/>
    <w:link w:val="Heading2Char"/>
    <w:uiPriority w:val="9"/>
    <w:semiHidden/>
    <w:unhideWhenUsed/>
    <w:rsid w:val="003C5C8F"/>
    <w:pPr>
      <w:keepNext/>
      <w:keepLines/>
      <w:spacing w:before="40"/>
      <w:outlineLvl w:val="1"/>
    </w:pPr>
    <w:rPr>
      <w:rFonts w:asciiTheme="majorHAnsi" w:eastAsiaTheme="majorEastAsia" w:hAnsiTheme="majorHAnsi" w:cstheme="majorBidi"/>
      <w:color w:val="494574" w:themeColor="accent1" w:themeShade="BF"/>
      <w:sz w:val="26"/>
      <w:szCs w:val="26"/>
    </w:rPr>
  </w:style>
  <w:style w:type="paragraph" w:styleId="Heading3">
    <w:name w:val="heading 3"/>
    <w:aliases w:val="Titre_3"/>
    <w:basedOn w:val="Normal"/>
    <w:next w:val="Normal"/>
    <w:link w:val="Heading3Char"/>
    <w:autoRedefine/>
    <w:uiPriority w:val="9"/>
    <w:unhideWhenUsed/>
    <w:rsid w:val="00A43AC1"/>
    <w:pPr>
      <w:keepNext/>
      <w:tabs>
        <w:tab w:val="left" w:pos="567"/>
        <w:tab w:val="left" w:pos="709"/>
      </w:tabs>
      <w:spacing w:before="240"/>
      <w:ind w:left="0"/>
      <w:outlineLvl w:val="2"/>
    </w:pPr>
    <w:rPr>
      <w:rFonts w:asciiTheme="minorHAnsi" w:hAnsiTheme="minorHAnsi" w:cs="Helvetica-Bold"/>
      <w:b/>
      <w:szCs w:val="26"/>
    </w:rPr>
  </w:style>
  <w:style w:type="paragraph" w:styleId="Heading8">
    <w:name w:val="heading 8"/>
    <w:basedOn w:val="Normal"/>
    <w:next w:val="Normal"/>
    <w:link w:val="Heading8Char"/>
    <w:uiPriority w:val="9"/>
    <w:semiHidden/>
    <w:unhideWhenUsed/>
    <w:qFormat/>
    <w:rsid w:val="00546CDD"/>
    <w:pPr>
      <w:keepNext/>
      <w:keepLines/>
      <w:spacing w:before="40" w:after="0"/>
      <w:outlineLvl w:val="7"/>
    </w:pPr>
    <w:rPr>
      <w:rFonts w:asciiTheme="majorHAnsi" w:eastAsiaTheme="majorEastAsia" w:hAnsiTheme="majorHAnsi" w:cstheme="majorBidi"/>
      <w:color w:val="6868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ce1">
    <w:name w:val="Puce_1"/>
    <w:basedOn w:val="Puce"/>
    <w:link w:val="Puce1Car"/>
    <w:qFormat/>
    <w:rsid w:val="008F7651"/>
  </w:style>
  <w:style w:type="character" w:customStyle="1" w:styleId="Puce1Car">
    <w:name w:val="Puce_1 Car"/>
    <w:link w:val="Puce1"/>
    <w:rsid w:val="008F7651"/>
  </w:style>
  <w:style w:type="character" w:customStyle="1" w:styleId="Heading1Char">
    <w:name w:val="Heading 1 Char"/>
    <w:basedOn w:val="DefaultParagraphFont"/>
    <w:link w:val="Heading1"/>
    <w:uiPriority w:val="9"/>
    <w:rsid w:val="003C5C8F"/>
    <w:rPr>
      <w:rFonts w:asciiTheme="majorHAnsi" w:eastAsiaTheme="majorEastAsia" w:hAnsiTheme="majorHAnsi" w:cstheme="majorBidi"/>
      <w:color w:val="494574" w:themeColor="accent1" w:themeShade="BF"/>
      <w:sz w:val="32"/>
      <w:szCs w:val="32"/>
    </w:rPr>
  </w:style>
  <w:style w:type="paragraph" w:customStyle="1" w:styleId="Puce2">
    <w:name w:val="Puce_2"/>
    <w:basedOn w:val="Puce1"/>
    <w:link w:val="Puce2Car"/>
    <w:qFormat/>
    <w:rsid w:val="00D0527E"/>
    <w:pPr>
      <w:ind w:left="1418"/>
    </w:pPr>
  </w:style>
  <w:style w:type="character" w:customStyle="1" w:styleId="Puce2Car">
    <w:name w:val="Puce_2 Car"/>
    <w:basedOn w:val="Puce1Car"/>
    <w:link w:val="Puce2"/>
    <w:rsid w:val="00D0527E"/>
  </w:style>
  <w:style w:type="character" w:customStyle="1" w:styleId="Heading2Char">
    <w:name w:val="Heading 2 Char"/>
    <w:basedOn w:val="DefaultParagraphFont"/>
    <w:link w:val="Heading2"/>
    <w:uiPriority w:val="9"/>
    <w:semiHidden/>
    <w:rsid w:val="003C5C8F"/>
    <w:rPr>
      <w:rFonts w:asciiTheme="majorHAnsi" w:eastAsiaTheme="majorEastAsia" w:hAnsiTheme="majorHAnsi" w:cstheme="majorBidi"/>
      <w:color w:val="494574" w:themeColor="accent1" w:themeShade="BF"/>
      <w:sz w:val="26"/>
      <w:szCs w:val="26"/>
    </w:rPr>
  </w:style>
  <w:style w:type="paragraph" w:customStyle="1" w:styleId="Sous-titre1">
    <w:name w:val="Sous-titre_1"/>
    <w:basedOn w:val="Normal"/>
    <w:qFormat/>
    <w:rsid w:val="00D0527E"/>
    <w:pPr>
      <w:spacing w:line="276" w:lineRule="auto"/>
      <w:ind w:left="0"/>
      <w:jc w:val="left"/>
    </w:pPr>
    <w:rPr>
      <w:rFonts w:eastAsia="Avenir LT Std 45 Book" w:cs="Arial"/>
      <w:bCs/>
      <w:caps/>
      <w:color w:val="009AA6"/>
      <w:sz w:val="32"/>
      <w:szCs w:val="36"/>
    </w:rPr>
  </w:style>
  <w:style w:type="paragraph" w:customStyle="1" w:styleId="Sous-titre2">
    <w:name w:val="Sous-titre_2"/>
    <w:basedOn w:val="Normal"/>
    <w:link w:val="Sous-titre2Car"/>
    <w:qFormat/>
    <w:rsid w:val="00D0527E"/>
    <w:pPr>
      <w:ind w:left="0"/>
    </w:pPr>
    <w:rPr>
      <w:rFonts w:cs="Arial"/>
      <w:b/>
      <w:sz w:val="24"/>
    </w:rPr>
  </w:style>
  <w:style w:type="character" w:customStyle="1" w:styleId="Sous-titre2Car">
    <w:name w:val="Sous-titre_2 Car"/>
    <w:basedOn w:val="DefaultParagraphFont"/>
    <w:link w:val="Sous-titre2"/>
    <w:rsid w:val="00D0527E"/>
    <w:rPr>
      <w:rFonts w:cs="Arial"/>
      <w:b/>
      <w:sz w:val="24"/>
    </w:rPr>
  </w:style>
  <w:style w:type="table" w:customStyle="1" w:styleId="TableauSNEF">
    <w:name w:val="Tableau_SNEF"/>
    <w:basedOn w:val="TableNormal"/>
    <w:uiPriority w:val="99"/>
    <w:rsid w:val="00D0527E"/>
    <w:rPr>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rFonts w:ascii="Arial" w:hAnsi="Arial"/>
        <w:b/>
        <w:caps w:val="0"/>
        <w:smallCaps/>
        <w:color w:val="FFFFFF" w:themeColor="background1"/>
        <w:sz w:val="18"/>
        <w:u w:color="FFFFFF" w:themeColor="background1"/>
      </w:rPr>
      <w:tblPr/>
      <w:tcPr>
        <w:tcBorders>
          <w:top w:val="single" w:sz="4" w:space="0" w:color="808080" w:themeColor="background1" w:themeShade="80"/>
          <w:left w:val="single" w:sz="4" w:space="0" w:color="808080" w:themeColor="background1" w:themeShade="80"/>
          <w:bottom w:val="nil"/>
          <w:right w:val="single" w:sz="4" w:space="0" w:color="808080" w:themeColor="background1" w:themeShade="80"/>
          <w:insideH w:val="nil"/>
          <w:insideV w:val="single" w:sz="4" w:space="0" w:color="FFFFFF" w:themeColor="background1"/>
          <w:tl2br w:val="nil"/>
          <w:tr2bl w:val="nil"/>
        </w:tcBorders>
        <w:shd w:val="clear" w:color="auto" w:fill="625D9C" w:themeFill="accent1"/>
      </w:tcPr>
    </w:tblStylePr>
    <w:tblStylePr w:type="band2Horz">
      <w:tblPr/>
      <w:tcPr>
        <w:shd w:val="clear" w:color="auto" w:fill="D9D9D9" w:themeFill="background1" w:themeFillShade="D9"/>
      </w:tcPr>
    </w:tblStylePr>
  </w:style>
  <w:style w:type="paragraph" w:customStyle="1" w:styleId="Titres1">
    <w:name w:val="Titres_1"/>
    <w:basedOn w:val="Heading1"/>
    <w:next w:val="Normal"/>
    <w:link w:val="Titres1Car"/>
    <w:autoRedefine/>
    <w:qFormat/>
    <w:rsid w:val="00340DB8"/>
    <w:pPr>
      <w:keepLines w:val="0"/>
      <w:spacing w:before="480" w:after="240" w:line="240" w:lineRule="auto"/>
      <w:ind w:left="0"/>
    </w:pPr>
    <w:rPr>
      <w:rFonts w:asciiTheme="minorHAnsi" w:eastAsia="Calibri" w:hAnsiTheme="minorHAnsi" w:cstheme="minorHAnsi"/>
      <w:color w:val="625D9C" w:themeColor="accent1"/>
      <w:sz w:val="28"/>
      <w:szCs w:val="28"/>
    </w:rPr>
  </w:style>
  <w:style w:type="character" w:customStyle="1" w:styleId="Titres1Car">
    <w:name w:val="Titres_1 Car"/>
    <w:link w:val="Titres1"/>
    <w:rsid w:val="00340DB8"/>
    <w:rPr>
      <w:rFonts w:asciiTheme="minorHAnsi" w:hAnsiTheme="minorHAnsi" w:cstheme="minorHAnsi"/>
      <w:color w:val="625D9C" w:themeColor="accent1"/>
      <w:sz w:val="28"/>
      <w:szCs w:val="28"/>
    </w:rPr>
  </w:style>
  <w:style w:type="paragraph" w:customStyle="1" w:styleId="Titres2">
    <w:name w:val="Titres_2"/>
    <w:basedOn w:val="Heading2"/>
    <w:next w:val="Normal"/>
    <w:link w:val="Titres2Car"/>
    <w:autoRedefine/>
    <w:qFormat/>
    <w:rsid w:val="00CA222D"/>
    <w:pPr>
      <w:keepLines w:val="0"/>
      <w:numPr>
        <w:ilvl w:val="1"/>
      </w:numPr>
      <w:spacing w:before="240" w:line="240" w:lineRule="auto"/>
      <w:ind w:left="567"/>
      <w:contextualSpacing w:val="0"/>
    </w:pPr>
    <w:rPr>
      <w:rFonts w:asciiTheme="minorHAnsi" w:eastAsia="ヒラギノ角ゴ Pro W3" w:hAnsiTheme="minorHAnsi" w:cstheme="minorHAnsi"/>
      <w:b/>
      <w:bCs/>
      <w:noProof/>
      <w:color w:val="9F9CC4" w:themeColor="accent1" w:themeTint="99"/>
      <w:sz w:val="24"/>
      <w:szCs w:val="24"/>
    </w:rPr>
  </w:style>
  <w:style w:type="character" w:customStyle="1" w:styleId="Titres2Car">
    <w:name w:val="Titres_2 Car"/>
    <w:link w:val="Titres2"/>
    <w:rsid w:val="00CA222D"/>
    <w:rPr>
      <w:rFonts w:asciiTheme="minorHAnsi" w:eastAsia="ヒラギノ角ゴ Pro W3" w:hAnsiTheme="minorHAnsi" w:cstheme="minorHAnsi"/>
      <w:b/>
      <w:bCs/>
      <w:noProof/>
      <w:color w:val="9F9CC4" w:themeColor="accent1" w:themeTint="99"/>
      <w:sz w:val="24"/>
      <w:szCs w:val="24"/>
    </w:rPr>
  </w:style>
  <w:style w:type="paragraph" w:customStyle="1" w:styleId="Titres3">
    <w:name w:val="Titres_3"/>
    <w:basedOn w:val="Heading3"/>
    <w:next w:val="Normal"/>
    <w:link w:val="Titres3Car"/>
    <w:autoRedefine/>
    <w:qFormat/>
    <w:rsid w:val="00182CFA"/>
    <w:pPr>
      <w:tabs>
        <w:tab w:val="clear" w:pos="567"/>
        <w:tab w:val="clear" w:pos="709"/>
      </w:tabs>
      <w:spacing w:line="240" w:lineRule="auto"/>
    </w:pPr>
    <w:rPr>
      <w:rFonts w:cstheme="minorHAnsi"/>
      <w:bCs/>
    </w:rPr>
  </w:style>
  <w:style w:type="character" w:customStyle="1" w:styleId="Titres3Car">
    <w:name w:val="Titres_3 Car"/>
    <w:basedOn w:val="Heading3Char"/>
    <w:link w:val="Titres3"/>
    <w:rsid w:val="00182CFA"/>
    <w:rPr>
      <w:rFonts w:asciiTheme="minorHAnsi" w:hAnsiTheme="minorHAnsi" w:cstheme="minorHAnsi"/>
      <w:b/>
      <w:bCs/>
      <w:szCs w:val="26"/>
    </w:rPr>
  </w:style>
  <w:style w:type="paragraph" w:customStyle="1" w:styleId="Titres4">
    <w:name w:val="Titres_4"/>
    <w:basedOn w:val="Normal"/>
    <w:next w:val="Normal"/>
    <w:link w:val="Titres4Car"/>
    <w:autoRedefine/>
    <w:qFormat/>
    <w:rsid w:val="006B794D"/>
    <w:pPr>
      <w:keepNext/>
      <w:keepLines/>
      <w:spacing w:before="240" w:after="240" w:line="240" w:lineRule="auto"/>
      <w:ind w:left="68"/>
      <w:outlineLvl w:val="3"/>
    </w:pPr>
    <w:rPr>
      <w:rFonts w:asciiTheme="minorHAnsi" w:eastAsia="Times New Roman" w:hAnsiTheme="minorHAnsi"/>
      <w:bCs/>
      <w:i/>
    </w:rPr>
  </w:style>
  <w:style w:type="character" w:customStyle="1" w:styleId="Titres4Car">
    <w:name w:val="Titres_4 Car"/>
    <w:link w:val="Titres4"/>
    <w:rsid w:val="006B794D"/>
    <w:rPr>
      <w:rFonts w:asciiTheme="minorHAnsi" w:eastAsia="Times New Roman" w:hAnsiTheme="minorHAnsi"/>
      <w:bCs/>
      <w:i/>
    </w:rPr>
  </w:style>
  <w:style w:type="paragraph" w:styleId="TOC1">
    <w:name w:val="toc 1"/>
    <w:basedOn w:val="Normal"/>
    <w:next w:val="Normal"/>
    <w:autoRedefine/>
    <w:uiPriority w:val="39"/>
    <w:unhideWhenUsed/>
    <w:qFormat/>
    <w:rsid w:val="00F03121"/>
    <w:pPr>
      <w:pBdr>
        <w:top w:val="single" w:sz="6" w:space="0" w:color="FFFFFF"/>
        <w:left w:val="single" w:sz="6" w:space="2" w:color="FFFFFF"/>
        <w:bottom w:val="single" w:sz="6" w:space="0" w:color="FFFFFF"/>
        <w:right w:val="single" w:sz="6" w:space="2" w:color="FFFFFF"/>
      </w:pBdr>
      <w:shd w:val="clear" w:color="auto" w:fill="DFDEEB" w:themeFill="accent1" w:themeFillTint="33"/>
      <w:tabs>
        <w:tab w:val="left" w:pos="1320"/>
        <w:tab w:val="right" w:leader="dot" w:pos="9911"/>
      </w:tabs>
      <w:spacing w:before="120"/>
      <w:ind w:left="0"/>
      <w:jc w:val="left"/>
    </w:pPr>
    <w:rPr>
      <w:rFonts w:asciiTheme="minorHAnsi" w:eastAsia="Times New Roman" w:hAnsiTheme="minorHAnsi" w:cs="Calibri"/>
      <w:b/>
      <w:bCs/>
      <w:caps/>
    </w:rPr>
  </w:style>
  <w:style w:type="paragraph" w:styleId="TOC2">
    <w:name w:val="toc 2"/>
    <w:basedOn w:val="Normal"/>
    <w:next w:val="Normal"/>
    <w:autoRedefine/>
    <w:uiPriority w:val="39"/>
    <w:unhideWhenUsed/>
    <w:qFormat/>
    <w:rsid w:val="00A43AC1"/>
    <w:pPr>
      <w:ind w:left="220"/>
      <w:jc w:val="left"/>
    </w:pPr>
    <w:rPr>
      <w:rFonts w:asciiTheme="minorHAnsi" w:eastAsia="Times New Roman" w:hAnsiTheme="minorHAnsi" w:cs="Calibri"/>
      <w:smallCaps/>
      <w:sz w:val="18"/>
    </w:rPr>
  </w:style>
  <w:style w:type="paragraph" w:styleId="TOC3">
    <w:name w:val="toc 3"/>
    <w:basedOn w:val="Normal"/>
    <w:next w:val="Normal"/>
    <w:autoRedefine/>
    <w:uiPriority w:val="39"/>
    <w:unhideWhenUsed/>
    <w:qFormat/>
    <w:rsid w:val="00A43AC1"/>
    <w:pPr>
      <w:ind w:left="403"/>
    </w:pPr>
    <w:rPr>
      <w:rFonts w:asciiTheme="minorHAnsi" w:hAnsiTheme="minorHAnsi"/>
      <w:color w:val="4E4E50" w:themeColor="text1"/>
      <w:sz w:val="18"/>
    </w:rPr>
  </w:style>
  <w:style w:type="paragraph" w:styleId="TOC4">
    <w:name w:val="toc 4"/>
    <w:basedOn w:val="Normal"/>
    <w:next w:val="Normal"/>
    <w:autoRedefine/>
    <w:uiPriority w:val="39"/>
    <w:unhideWhenUsed/>
    <w:qFormat/>
    <w:rsid w:val="00A43AC1"/>
    <w:pPr>
      <w:spacing w:after="100"/>
      <w:ind w:left="1310" w:hanging="709"/>
    </w:pPr>
    <w:rPr>
      <w:rFonts w:asciiTheme="minorHAnsi" w:hAnsiTheme="minorHAnsi"/>
      <w:i/>
      <w:sz w:val="16"/>
    </w:rPr>
  </w:style>
  <w:style w:type="paragraph" w:customStyle="1" w:styleId="Piedpagegras">
    <w:name w:val="Pied_page_gras"/>
    <w:basedOn w:val="Normal"/>
    <w:link w:val="PiedpagegrasCar"/>
    <w:qFormat/>
    <w:rsid w:val="00D0527E"/>
    <w:pPr>
      <w:tabs>
        <w:tab w:val="center" w:pos="4536"/>
        <w:tab w:val="right" w:pos="9072"/>
      </w:tabs>
      <w:ind w:left="0"/>
    </w:pPr>
    <w:rPr>
      <w:rFonts w:ascii="Arial Gras" w:hAnsi="Arial Gras"/>
      <w:b/>
      <w:caps/>
      <w:sz w:val="14"/>
      <w:szCs w:val="14"/>
    </w:rPr>
  </w:style>
  <w:style w:type="character" w:customStyle="1" w:styleId="PiedpagegrasCar">
    <w:name w:val="Pied_page_gras Car"/>
    <w:basedOn w:val="DefaultParagraphFont"/>
    <w:link w:val="Piedpagegras"/>
    <w:rsid w:val="00D0527E"/>
    <w:rPr>
      <w:rFonts w:ascii="Arial Gras" w:hAnsi="Arial Gras"/>
      <w:b/>
      <w:caps/>
      <w:sz w:val="14"/>
      <w:szCs w:val="14"/>
    </w:rPr>
  </w:style>
  <w:style w:type="character" w:customStyle="1" w:styleId="Heading3Char">
    <w:name w:val="Heading 3 Char"/>
    <w:aliases w:val="Titre_3 Char"/>
    <w:link w:val="Heading3"/>
    <w:uiPriority w:val="9"/>
    <w:rsid w:val="00A43AC1"/>
    <w:rPr>
      <w:rFonts w:asciiTheme="minorHAnsi" w:hAnsiTheme="minorHAnsi" w:cs="Helvetica-Bold"/>
      <w:b/>
      <w:szCs w:val="26"/>
    </w:rPr>
  </w:style>
  <w:style w:type="paragraph" w:customStyle="1" w:styleId="PiedpageNormal">
    <w:name w:val="Pied_page_Normal"/>
    <w:basedOn w:val="Normal"/>
    <w:link w:val="PiedpageNormalCar"/>
    <w:qFormat/>
    <w:rsid w:val="00D0527E"/>
    <w:pPr>
      <w:tabs>
        <w:tab w:val="center" w:pos="4536"/>
        <w:tab w:val="right" w:pos="9072"/>
      </w:tabs>
      <w:ind w:left="0"/>
    </w:pPr>
    <w:rPr>
      <w:caps/>
      <w:sz w:val="14"/>
      <w:szCs w:val="14"/>
    </w:rPr>
  </w:style>
  <w:style w:type="character" w:customStyle="1" w:styleId="PiedpageNormalCar">
    <w:name w:val="Pied_page_Normal Car"/>
    <w:basedOn w:val="DefaultParagraphFont"/>
    <w:link w:val="PiedpageNormal"/>
    <w:rsid w:val="00D0527E"/>
    <w:rPr>
      <w:caps/>
      <w:sz w:val="14"/>
      <w:szCs w:val="14"/>
    </w:rPr>
  </w:style>
  <w:style w:type="paragraph" w:customStyle="1" w:styleId="Titredudocument">
    <w:name w:val="Titre du document"/>
    <w:basedOn w:val="Normal"/>
    <w:qFormat/>
    <w:rsid w:val="00A43AC1"/>
    <w:pPr>
      <w:spacing w:line="240" w:lineRule="auto"/>
      <w:ind w:left="0"/>
      <w:jc w:val="left"/>
    </w:pPr>
    <w:rPr>
      <w:rFonts w:asciiTheme="minorHAnsi" w:eastAsia="Avenir LT Std 45 Book" w:hAnsiTheme="minorHAnsi" w:cs="Arial"/>
      <w:caps/>
      <w:color w:val="625D9C" w:themeColor="accent1"/>
      <w:sz w:val="66"/>
      <w:szCs w:val="66"/>
    </w:rPr>
  </w:style>
  <w:style w:type="paragraph" w:styleId="TOCHeading">
    <w:name w:val="TOC Heading"/>
    <w:basedOn w:val="Heading1"/>
    <w:next w:val="Normal"/>
    <w:uiPriority w:val="39"/>
    <w:unhideWhenUsed/>
    <w:qFormat/>
    <w:rsid w:val="00D0527E"/>
    <w:pPr>
      <w:spacing w:after="0" w:line="259" w:lineRule="auto"/>
      <w:ind w:left="0"/>
      <w:contextualSpacing w:val="0"/>
      <w:jc w:val="left"/>
      <w:outlineLvl w:val="9"/>
    </w:pPr>
    <w:rPr>
      <w:lang w:eastAsia="fr-FR"/>
    </w:rPr>
  </w:style>
  <w:style w:type="character" w:customStyle="1" w:styleId="Heading8Char">
    <w:name w:val="Heading 8 Char"/>
    <w:basedOn w:val="DefaultParagraphFont"/>
    <w:link w:val="Heading8"/>
    <w:uiPriority w:val="9"/>
    <w:semiHidden/>
    <w:rsid w:val="00546CDD"/>
    <w:rPr>
      <w:rFonts w:asciiTheme="majorHAnsi" w:eastAsiaTheme="majorEastAsia" w:hAnsiTheme="majorHAnsi" w:cstheme="majorBidi"/>
      <w:color w:val="68686B" w:themeColor="text1" w:themeTint="D8"/>
      <w:sz w:val="21"/>
      <w:szCs w:val="21"/>
    </w:rPr>
  </w:style>
  <w:style w:type="paragraph" w:customStyle="1" w:styleId="Puce">
    <w:name w:val="Puce"/>
    <w:basedOn w:val="Normal"/>
    <w:rsid w:val="00546CDD"/>
    <w:pPr>
      <w:numPr>
        <w:numId w:val="4"/>
      </w:numPr>
    </w:pPr>
  </w:style>
  <w:style w:type="paragraph" w:styleId="ListParagraph">
    <w:name w:val="List Paragraph"/>
    <w:basedOn w:val="Normal"/>
    <w:link w:val="ListParagraphChar"/>
    <w:uiPriority w:val="34"/>
    <w:qFormat/>
    <w:rsid w:val="00546CDD"/>
    <w:pPr>
      <w:ind w:left="720"/>
    </w:pPr>
  </w:style>
  <w:style w:type="paragraph" w:customStyle="1" w:styleId="Style27">
    <w:name w:val="Style27"/>
    <w:basedOn w:val="Normal"/>
    <w:uiPriority w:val="99"/>
    <w:rsid w:val="00E0328A"/>
    <w:pPr>
      <w:widowControl w:val="0"/>
      <w:autoSpaceDE w:val="0"/>
      <w:autoSpaceDN w:val="0"/>
      <w:adjustRightInd w:val="0"/>
      <w:spacing w:after="0" w:line="240" w:lineRule="auto"/>
      <w:ind w:left="0"/>
      <w:contextualSpacing w:val="0"/>
    </w:pPr>
    <w:rPr>
      <w:rFonts w:ascii="Arial Unicode MS" w:eastAsia="Arial Unicode MS" w:hAnsiTheme="minorHAnsi" w:cs="Arial Unicode MS"/>
      <w:sz w:val="24"/>
      <w:szCs w:val="24"/>
      <w:lang w:eastAsia="fr-FR"/>
    </w:rPr>
  </w:style>
  <w:style w:type="character" w:customStyle="1" w:styleId="FontStyle67">
    <w:name w:val="Font Style67"/>
    <w:basedOn w:val="DefaultParagraphFont"/>
    <w:uiPriority w:val="99"/>
    <w:rsid w:val="00E0328A"/>
    <w:rPr>
      <w:rFonts w:ascii="Arial Narrow" w:hAnsi="Arial Narrow" w:cs="Arial Narrow"/>
      <w:b/>
      <w:bCs/>
      <w:color w:val="000000"/>
      <w:sz w:val="22"/>
      <w:szCs w:val="22"/>
    </w:rPr>
  </w:style>
  <w:style w:type="table" w:styleId="TableGrid">
    <w:name w:val="Table Grid"/>
    <w:basedOn w:val="TableNormal"/>
    <w:uiPriority w:val="59"/>
    <w:rsid w:val="00E0328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0">
    <w:name w:val="Style30"/>
    <w:basedOn w:val="Normal"/>
    <w:uiPriority w:val="99"/>
    <w:rsid w:val="00E0328A"/>
    <w:pPr>
      <w:widowControl w:val="0"/>
      <w:autoSpaceDE w:val="0"/>
      <w:autoSpaceDN w:val="0"/>
      <w:adjustRightInd w:val="0"/>
      <w:spacing w:after="0" w:line="240" w:lineRule="auto"/>
      <w:ind w:left="0"/>
      <w:contextualSpacing w:val="0"/>
      <w:jc w:val="left"/>
    </w:pPr>
    <w:rPr>
      <w:rFonts w:ascii="Arial Unicode MS" w:eastAsia="Arial Unicode MS" w:hAnsiTheme="minorHAnsi" w:cs="Arial Unicode MS"/>
      <w:sz w:val="24"/>
      <w:szCs w:val="24"/>
      <w:lang w:eastAsia="fr-FR"/>
    </w:rPr>
  </w:style>
  <w:style w:type="character" w:customStyle="1" w:styleId="FontStyle66">
    <w:name w:val="Font Style66"/>
    <w:basedOn w:val="DefaultParagraphFont"/>
    <w:uiPriority w:val="99"/>
    <w:rsid w:val="00E0328A"/>
    <w:rPr>
      <w:rFonts w:ascii="Arial Narrow" w:hAnsi="Arial Narrow" w:cs="Arial Narrow"/>
      <w:b/>
      <w:bCs/>
      <w:i/>
      <w:iCs/>
      <w:color w:val="000000"/>
      <w:sz w:val="20"/>
      <w:szCs w:val="20"/>
    </w:rPr>
  </w:style>
  <w:style w:type="character" w:customStyle="1" w:styleId="FontStyle78">
    <w:name w:val="Font Style78"/>
    <w:basedOn w:val="DefaultParagraphFont"/>
    <w:uiPriority w:val="99"/>
    <w:rsid w:val="00E0328A"/>
    <w:rPr>
      <w:rFonts w:ascii="Arial Narrow" w:hAnsi="Arial Narrow" w:cs="Arial Narrow"/>
      <w:b/>
      <w:bCs/>
      <w:color w:val="000000"/>
      <w:sz w:val="20"/>
      <w:szCs w:val="20"/>
    </w:rPr>
  </w:style>
  <w:style w:type="paragraph" w:customStyle="1" w:styleId="Style29">
    <w:name w:val="Style29"/>
    <w:basedOn w:val="Normal"/>
    <w:uiPriority w:val="99"/>
    <w:rsid w:val="00E0328A"/>
    <w:pPr>
      <w:widowControl w:val="0"/>
      <w:autoSpaceDE w:val="0"/>
      <w:autoSpaceDN w:val="0"/>
      <w:adjustRightInd w:val="0"/>
      <w:spacing w:after="0" w:line="259" w:lineRule="exact"/>
      <w:ind w:left="0"/>
      <w:contextualSpacing w:val="0"/>
    </w:pPr>
    <w:rPr>
      <w:rFonts w:ascii="Arial Unicode MS" w:eastAsia="Arial Unicode MS" w:hAnsiTheme="minorHAnsi" w:cs="Arial Unicode MS"/>
      <w:sz w:val="24"/>
      <w:szCs w:val="24"/>
      <w:lang w:eastAsia="fr-FR"/>
    </w:rPr>
  </w:style>
  <w:style w:type="character" w:customStyle="1" w:styleId="FontStyle79">
    <w:name w:val="Font Style79"/>
    <w:basedOn w:val="DefaultParagraphFont"/>
    <w:uiPriority w:val="99"/>
    <w:rsid w:val="00E0328A"/>
    <w:rPr>
      <w:rFonts w:ascii="Arial Narrow" w:hAnsi="Arial Narrow" w:cs="Arial Narrow"/>
      <w:color w:val="000000"/>
      <w:sz w:val="20"/>
      <w:szCs w:val="20"/>
    </w:rPr>
  </w:style>
  <w:style w:type="paragraph" w:customStyle="1" w:styleId="Style12">
    <w:name w:val="Style12"/>
    <w:basedOn w:val="Normal"/>
    <w:uiPriority w:val="99"/>
    <w:rsid w:val="00E0328A"/>
    <w:pPr>
      <w:widowControl w:val="0"/>
      <w:autoSpaceDE w:val="0"/>
      <w:autoSpaceDN w:val="0"/>
      <w:adjustRightInd w:val="0"/>
      <w:spacing w:after="0" w:line="254" w:lineRule="exact"/>
      <w:ind w:left="0"/>
      <w:contextualSpacing w:val="0"/>
      <w:jc w:val="center"/>
    </w:pPr>
    <w:rPr>
      <w:rFonts w:ascii="Arial Unicode MS" w:eastAsia="Arial Unicode MS" w:hAnsiTheme="minorHAnsi" w:cs="Arial Unicode MS"/>
      <w:sz w:val="24"/>
      <w:szCs w:val="24"/>
      <w:lang w:eastAsia="fr-FR"/>
    </w:rPr>
  </w:style>
  <w:style w:type="paragraph" w:customStyle="1" w:styleId="Style15">
    <w:name w:val="Style15"/>
    <w:basedOn w:val="Normal"/>
    <w:uiPriority w:val="99"/>
    <w:rsid w:val="00E0328A"/>
    <w:pPr>
      <w:widowControl w:val="0"/>
      <w:autoSpaceDE w:val="0"/>
      <w:autoSpaceDN w:val="0"/>
      <w:adjustRightInd w:val="0"/>
      <w:spacing w:after="0" w:line="240" w:lineRule="auto"/>
      <w:ind w:left="0"/>
      <w:contextualSpacing w:val="0"/>
      <w:jc w:val="left"/>
    </w:pPr>
    <w:rPr>
      <w:rFonts w:ascii="Arial Unicode MS" w:eastAsia="Arial Unicode MS" w:hAnsiTheme="minorHAnsi" w:cs="Arial Unicode MS"/>
      <w:sz w:val="24"/>
      <w:szCs w:val="24"/>
      <w:lang w:eastAsia="fr-FR"/>
    </w:rPr>
  </w:style>
  <w:style w:type="paragraph" w:customStyle="1" w:styleId="Style41">
    <w:name w:val="Style41"/>
    <w:basedOn w:val="Normal"/>
    <w:uiPriority w:val="99"/>
    <w:rsid w:val="00E0328A"/>
    <w:pPr>
      <w:widowControl w:val="0"/>
      <w:autoSpaceDE w:val="0"/>
      <w:autoSpaceDN w:val="0"/>
      <w:adjustRightInd w:val="0"/>
      <w:spacing w:after="0" w:line="240" w:lineRule="auto"/>
      <w:ind w:left="0"/>
      <w:contextualSpacing w:val="0"/>
      <w:jc w:val="center"/>
    </w:pPr>
    <w:rPr>
      <w:rFonts w:ascii="Arial Unicode MS" w:eastAsia="Arial Unicode MS" w:hAnsiTheme="minorHAnsi" w:cs="Arial Unicode MS"/>
      <w:sz w:val="24"/>
      <w:szCs w:val="24"/>
      <w:lang w:eastAsia="fr-FR"/>
    </w:rPr>
  </w:style>
  <w:style w:type="character" w:customStyle="1" w:styleId="FontStyle62">
    <w:name w:val="Font Style62"/>
    <w:basedOn w:val="DefaultParagraphFont"/>
    <w:uiPriority w:val="99"/>
    <w:rsid w:val="00E0328A"/>
    <w:rPr>
      <w:rFonts w:ascii="Arial Narrow" w:hAnsi="Arial Narrow" w:cs="Arial Narrow"/>
      <w:i/>
      <w:iCs/>
      <w:color w:val="000000"/>
      <w:sz w:val="20"/>
      <w:szCs w:val="20"/>
    </w:rPr>
  </w:style>
  <w:style w:type="paragraph" w:customStyle="1" w:styleId="Style8">
    <w:name w:val="Style8"/>
    <w:basedOn w:val="Normal"/>
    <w:uiPriority w:val="99"/>
    <w:rsid w:val="00E0328A"/>
    <w:pPr>
      <w:widowControl w:val="0"/>
      <w:autoSpaceDE w:val="0"/>
      <w:autoSpaceDN w:val="0"/>
      <w:adjustRightInd w:val="0"/>
      <w:spacing w:after="0" w:line="259" w:lineRule="exact"/>
      <w:ind w:left="0"/>
      <w:contextualSpacing w:val="0"/>
      <w:jc w:val="left"/>
    </w:pPr>
    <w:rPr>
      <w:rFonts w:ascii="Arial Unicode MS" w:eastAsia="Arial Unicode MS" w:hAnsiTheme="minorHAnsi" w:cs="Arial Unicode MS"/>
      <w:sz w:val="24"/>
      <w:szCs w:val="24"/>
      <w:lang w:eastAsia="fr-FR"/>
    </w:rPr>
  </w:style>
  <w:style w:type="paragraph" w:customStyle="1" w:styleId="Style43">
    <w:name w:val="Style43"/>
    <w:basedOn w:val="Normal"/>
    <w:uiPriority w:val="99"/>
    <w:rsid w:val="00E0328A"/>
    <w:pPr>
      <w:widowControl w:val="0"/>
      <w:autoSpaceDE w:val="0"/>
      <w:autoSpaceDN w:val="0"/>
      <w:adjustRightInd w:val="0"/>
      <w:spacing w:after="0" w:line="254" w:lineRule="exact"/>
      <w:ind w:left="0"/>
      <w:contextualSpacing w:val="0"/>
      <w:jc w:val="left"/>
    </w:pPr>
    <w:rPr>
      <w:rFonts w:ascii="Arial Unicode MS" w:eastAsia="Arial Unicode MS" w:hAnsiTheme="minorHAnsi" w:cs="Arial Unicode MS"/>
      <w:sz w:val="24"/>
      <w:szCs w:val="24"/>
      <w:lang w:eastAsia="fr-FR"/>
    </w:rPr>
  </w:style>
  <w:style w:type="paragraph" w:styleId="NormalIndent">
    <w:name w:val="Normal Indent"/>
    <w:basedOn w:val="Normal"/>
    <w:rsid w:val="00E0328A"/>
    <w:pPr>
      <w:numPr>
        <w:numId w:val="2"/>
      </w:numPr>
      <w:overflowPunct w:val="0"/>
      <w:autoSpaceDE w:val="0"/>
      <w:autoSpaceDN w:val="0"/>
      <w:adjustRightInd w:val="0"/>
      <w:spacing w:before="240" w:after="0" w:line="240" w:lineRule="auto"/>
      <w:contextualSpacing w:val="0"/>
      <w:textAlignment w:val="baseline"/>
    </w:pPr>
    <w:rPr>
      <w:rFonts w:ascii="Tahoma" w:eastAsia="Times New Roman" w:hAnsi="Tahoma"/>
      <w:sz w:val="21"/>
      <w:lang w:eastAsia="fr-FR"/>
    </w:rPr>
  </w:style>
  <w:style w:type="paragraph" w:customStyle="1" w:styleId="Pnalits">
    <w:name w:val="Pénalités"/>
    <w:basedOn w:val="Normal"/>
    <w:rsid w:val="00C11BEC"/>
    <w:pPr>
      <w:numPr>
        <w:numId w:val="3"/>
      </w:numPr>
      <w:tabs>
        <w:tab w:val="bar" w:pos="7230"/>
        <w:tab w:val="center" w:pos="7655"/>
        <w:tab w:val="bar" w:pos="7938"/>
        <w:tab w:val="right" w:pos="8647"/>
      </w:tabs>
      <w:overflowPunct w:val="0"/>
      <w:autoSpaceDE w:val="0"/>
      <w:autoSpaceDN w:val="0"/>
      <w:adjustRightInd w:val="0"/>
      <w:spacing w:before="120" w:after="0" w:line="240" w:lineRule="auto"/>
      <w:ind w:right="3402"/>
      <w:contextualSpacing w:val="0"/>
      <w:textAlignment w:val="baseline"/>
    </w:pPr>
    <w:rPr>
      <w:rFonts w:ascii="Arial Narrow" w:eastAsia="Times New Roman" w:hAnsi="Arial Narrow"/>
      <w:sz w:val="22"/>
      <w:szCs w:val="22"/>
      <w:lang w:eastAsia="fr-FR"/>
    </w:rPr>
  </w:style>
  <w:style w:type="character" w:styleId="CommentReference">
    <w:name w:val="annotation reference"/>
    <w:basedOn w:val="DefaultParagraphFont"/>
    <w:uiPriority w:val="99"/>
    <w:semiHidden/>
    <w:unhideWhenUsed/>
    <w:rsid w:val="00C11BEC"/>
    <w:rPr>
      <w:sz w:val="16"/>
      <w:szCs w:val="16"/>
    </w:rPr>
  </w:style>
  <w:style w:type="paragraph" w:styleId="CommentText">
    <w:name w:val="annotation text"/>
    <w:basedOn w:val="Normal"/>
    <w:link w:val="CommentTextChar"/>
    <w:uiPriority w:val="99"/>
    <w:unhideWhenUsed/>
    <w:rsid w:val="00C11BEC"/>
    <w:pPr>
      <w:spacing w:after="0" w:line="240" w:lineRule="auto"/>
      <w:ind w:left="0"/>
      <w:contextualSpacing w:val="0"/>
    </w:pPr>
    <w:rPr>
      <w:rFonts w:ascii="Tahoma" w:eastAsia="Times New Roman" w:hAnsi="Tahoma"/>
      <w:lang w:eastAsia="fr-FR"/>
    </w:rPr>
  </w:style>
  <w:style w:type="character" w:customStyle="1" w:styleId="CommentTextChar">
    <w:name w:val="Comment Text Char"/>
    <w:basedOn w:val="DefaultParagraphFont"/>
    <w:link w:val="CommentText"/>
    <w:uiPriority w:val="99"/>
    <w:rsid w:val="00C11BEC"/>
    <w:rPr>
      <w:rFonts w:ascii="Tahoma" w:eastAsia="Times New Roman" w:hAnsi="Tahoma"/>
      <w:lang w:eastAsia="fr-FR"/>
    </w:rPr>
  </w:style>
  <w:style w:type="paragraph" w:styleId="BalloonText">
    <w:name w:val="Balloon Text"/>
    <w:basedOn w:val="Normal"/>
    <w:link w:val="BalloonTextChar"/>
    <w:uiPriority w:val="99"/>
    <w:semiHidden/>
    <w:unhideWhenUsed/>
    <w:rsid w:val="00C11B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BEC"/>
    <w:rPr>
      <w:rFonts w:ascii="Segoe UI" w:hAnsi="Segoe UI" w:cs="Segoe UI"/>
      <w:sz w:val="18"/>
      <w:szCs w:val="18"/>
    </w:rPr>
  </w:style>
  <w:style w:type="paragraph" w:styleId="Header">
    <w:name w:val="header"/>
    <w:basedOn w:val="Normal"/>
    <w:link w:val="HeaderChar"/>
    <w:uiPriority w:val="99"/>
    <w:unhideWhenUsed/>
    <w:rsid w:val="00C11B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1BEC"/>
  </w:style>
  <w:style w:type="paragraph" w:styleId="Footer">
    <w:name w:val="footer"/>
    <w:basedOn w:val="Normal"/>
    <w:link w:val="FooterChar"/>
    <w:uiPriority w:val="99"/>
    <w:unhideWhenUsed/>
    <w:rsid w:val="00C11B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1BEC"/>
  </w:style>
  <w:style w:type="paragraph" w:customStyle="1" w:styleId="titre1CI">
    <w:name w:val="titre 1 CI"/>
    <w:basedOn w:val="Normal"/>
    <w:next w:val="Normal"/>
    <w:link w:val="titre1CICar"/>
    <w:rsid w:val="00A43AC1"/>
    <w:pPr>
      <w:spacing w:after="0" w:line="276" w:lineRule="auto"/>
      <w:ind w:left="454"/>
      <w:contextualSpacing w:val="0"/>
    </w:pPr>
    <w:rPr>
      <w:rFonts w:asciiTheme="minorHAnsi" w:eastAsia="Avenir LT Std 45 Book" w:hAnsiTheme="minorHAnsi" w:cs="Arial"/>
      <w:bCs/>
      <w:caps/>
      <w:color w:val="625D9C" w:themeColor="accent1"/>
      <w:sz w:val="28"/>
      <w:szCs w:val="36"/>
    </w:rPr>
  </w:style>
  <w:style w:type="character" w:customStyle="1" w:styleId="titre1CICar">
    <w:name w:val="titre 1 CI Car"/>
    <w:basedOn w:val="DefaultParagraphFont"/>
    <w:link w:val="titre1CI"/>
    <w:rsid w:val="00A43AC1"/>
    <w:rPr>
      <w:rFonts w:asciiTheme="minorHAnsi" w:eastAsia="Avenir LT Std 45 Book" w:hAnsiTheme="minorHAnsi" w:cs="Arial"/>
      <w:bCs/>
      <w:caps/>
      <w:color w:val="625D9C" w:themeColor="accent1"/>
      <w:sz w:val="28"/>
      <w:szCs w:val="36"/>
    </w:rPr>
  </w:style>
  <w:style w:type="paragraph" w:customStyle="1" w:styleId="Sous-titredudocument">
    <w:name w:val="Sous-titre du document"/>
    <w:basedOn w:val="Normal"/>
    <w:qFormat/>
    <w:rsid w:val="00E015DA"/>
    <w:pPr>
      <w:spacing w:after="0" w:line="276" w:lineRule="auto"/>
      <w:ind w:left="0"/>
      <w:contextualSpacing w:val="0"/>
      <w:jc w:val="left"/>
    </w:pPr>
    <w:rPr>
      <w:rFonts w:eastAsia="Avenir LT Std 45 Book" w:cs="Arial"/>
      <w:bCs/>
      <w:caps/>
      <w:color w:val="009AA6"/>
      <w:sz w:val="32"/>
      <w:szCs w:val="36"/>
    </w:rPr>
  </w:style>
  <w:style w:type="character" w:styleId="Hyperlink">
    <w:name w:val="Hyperlink"/>
    <w:uiPriority w:val="99"/>
    <w:unhideWhenUsed/>
    <w:rsid w:val="00E015DA"/>
    <w:rPr>
      <w:color w:val="0000FF"/>
      <w:u w:val="single"/>
    </w:rPr>
  </w:style>
  <w:style w:type="paragraph" w:customStyle="1" w:styleId="Style21">
    <w:name w:val="Style21"/>
    <w:basedOn w:val="Normal"/>
    <w:uiPriority w:val="99"/>
    <w:rsid w:val="000B6457"/>
    <w:pPr>
      <w:widowControl w:val="0"/>
      <w:autoSpaceDE w:val="0"/>
      <w:autoSpaceDN w:val="0"/>
      <w:adjustRightInd w:val="0"/>
      <w:spacing w:after="0" w:line="240" w:lineRule="auto"/>
      <w:ind w:left="0"/>
      <w:contextualSpacing w:val="0"/>
      <w:jc w:val="left"/>
    </w:pPr>
    <w:rPr>
      <w:rFonts w:ascii="Arial Unicode MS" w:eastAsia="Arial Unicode MS" w:hAnsiTheme="minorHAnsi" w:cs="Arial Unicode MS"/>
      <w:sz w:val="24"/>
      <w:szCs w:val="24"/>
      <w:lang w:eastAsia="fr-FR"/>
    </w:rPr>
  </w:style>
  <w:style w:type="paragraph" w:customStyle="1" w:styleId="Style39">
    <w:name w:val="Style39"/>
    <w:basedOn w:val="Normal"/>
    <w:uiPriority w:val="99"/>
    <w:rsid w:val="000B6457"/>
    <w:pPr>
      <w:widowControl w:val="0"/>
      <w:autoSpaceDE w:val="0"/>
      <w:autoSpaceDN w:val="0"/>
      <w:adjustRightInd w:val="0"/>
      <w:spacing w:after="0" w:line="259" w:lineRule="exact"/>
      <w:ind w:left="0"/>
      <w:contextualSpacing w:val="0"/>
      <w:jc w:val="left"/>
    </w:pPr>
    <w:rPr>
      <w:rFonts w:ascii="Arial Unicode MS" w:eastAsia="Arial Unicode MS" w:hAnsiTheme="minorHAnsi" w:cs="Arial Unicode MS"/>
      <w:sz w:val="24"/>
      <w:szCs w:val="24"/>
      <w:lang w:eastAsia="fr-FR"/>
    </w:rPr>
  </w:style>
  <w:style w:type="paragraph" w:customStyle="1" w:styleId="Style50">
    <w:name w:val="Style50"/>
    <w:basedOn w:val="Normal"/>
    <w:uiPriority w:val="99"/>
    <w:rsid w:val="000B6457"/>
    <w:pPr>
      <w:widowControl w:val="0"/>
      <w:autoSpaceDE w:val="0"/>
      <w:autoSpaceDN w:val="0"/>
      <w:adjustRightInd w:val="0"/>
      <w:spacing w:after="0" w:line="259" w:lineRule="exact"/>
      <w:ind w:left="0"/>
      <w:contextualSpacing w:val="0"/>
      <w:jc w:val="center"/>
    </w:pPr>
    <w:rPr>
      <w:rFonts w:ascii="Arial Unicode MS" w:eastAsia="Arial Unicode MS" w:hAnsiTheme="minorHAnsi" w:cs="Arial Unicode MS"/>
      <w:sz w:val="24"/>
      <w:szCs w:val="24"/>
      <w:lang w:eastAsia="fr-FR"/>
    </w:rPr>
  </w:style>
  <w:style w:type="character" w:customStyle="1" w:styleId="FontStyle63">
    <w:name w:val="Font Style63"/>
    <w:basedOn w:val="DefaultParagraphFont"/>
    <w:uiPriority w:val="99"/>
    <w:rsid w:val="000B6457"/>
    <w:rPr>
      <w:rFonts w:ascii="Palatino Linotype" w:hAnsi="Palatino Linotype" w:cs="Palatino Linotype"/>
      <w:b/>
      <w:bCs/>
      <w:i/>
      <w:iCs/>
      <w:color w:val="000000"/>
      <w:spacing w:val="-60"/>
      <w:sz w:val="56"/>
      <w:szCs w:val="56"/>
    </w:rPr>
  </w:style>
  <w:style w:type="character" w:customStyle="1" w:styleId="FontStyle65">
    <w:name w:val="Font Style65"/>
    <w:basedOn w:val="DefaultParagraphFont"/>
    <w:uiPriority w:val="99"/>
    <w:rsid w:val="000B6457"/>
    <w:rPr>
      <w:rFonts w:ascii="Arial Black" w:hAnsi="Arial Black" w:cs="Arial Black"/>
      <w:color w:val="000000"/>
      <w:sz w:val="134"/>
      <w:szCs w:val="134"/>
    </w:rPr>
  </w:style>
  <w:style w:type="paragraph" w:customStyle="1" w:styleId="Style9">
    <w:name w:val="Style9"/>
    <w:basedOn w:val="Normal"/>
    <w:uiPriority w:val="99"/>
    <w:rsid w:val="000B6457"/>
    <w:pPr>
      <w:widowControl w:val="0"/>
      <w:autoSpaceDE w:val="0"/>
      <w:autoSpaceDN w:val="0"/>
      <w:adjustRightInd w:val="0"/>
      <w:spacing w:after="0" w:line="240" w:lineRule="auto"/>
      <w:ind w:left="0"/>
      <w:contextualSpacing w:val="0"/>
    </w:pPr>
    <w:rPr>
      <w:rFonts w:ascii="Arial Unicode MS" w:eastAsia="Arial Unicode MS" w:hAnsiTheme="minorHAnsi" w:cs="Arial Unicode MS"/>
      <w:sz w:val="24"/>
      <w:szCs w:val="24"/>
      <w:lang w:eastAsia="fr-FR"/>
    </w:rPr>
  </w:style>
  <w:style w:type="paragraph" w:styleId="CommentSubject">
    <w:name w:val="annotation subject"/>
    <w:basedOn w:val="CommentText"/>
    <w:next w:val="CommentText"/>
    <w:link w:val="CommentSubjectChar"/>
    <w:uiPriority w:val="99"/>
    <w:semiHidden/>
    <w:unhideWhenUsed/>
    <w:rsid w:val="00315A41"/>
    <w:pPr>
      <w:spacing w:after="120"/>
      <w:ind w:left="567"/>
      <w:contextualSpacing/>
    </w:pPr>
    <w:rPr>
      <w:rFonts w:ascii="Arial" w:eastAsia="Calibri" w:hAnsi="Arial"/>
      <w:b/>
      <w:bCs/>
      <w:lang w:eastAsia="en-US"/>
    </w:rPr>
  </w:style>
  <w:style w:type="character" w:customStyle="1" w:styleId="CommentSubjectChar">
    <w:name w:val="Comment Subject Char"/>
    <w:basedOn w:val="CommentTextChar"/>
    <w:link w:val="CommentSubject"/>
    <w:uiPriority w:val="99"/>
    <w:semiHidden/>
    <w:rsid w:val="00315A41"/>
    <w:rPr>
      <w:rFonts w:ascii="Tahoma" w:eastAsia="Times New Roman" w:hAnsi="Tahoma"/>
      <w:b/>
      <w:bCs/>
      <w:lang w:eastAsia="fr-FR"/>
    </w:rPr>
  </w:style>
  <w:style w:type="paragraph" w:styleId="NormalWeb">
    <w:name w:val="Normal (Web)"/>
    <w:basedOn w:val="Normal"/>
    <w:uiPriority w:val="99"/>
    <w:semiHidden/>
    <w:unhideWhenUsed/>
    <w:rsid w:val="0014616D"/>
    <w:pPr>
      <w:spacing w:before="100" w:beforeAutospacing="1" w:after="100" w:afterAutospacing="1" w:line="240" w:lineRule="auto"/>
      <w:ind w:left="0"/>
      <w:contextualSpacing w:val="0"/>
      <w:jc w:val="left"/>
    </w:pPr>
    <w:rPr>
      <w:rFonts w:ascii="Times New Roman" w:eastAsia="Times New Roman" w:hAnsi="Times New Roman"/>
      <w:sz w:val="24"/>
      <w:szCs w:val="24"/>
      <w:lang w:eastAsia="fr-FR"/>
    </w:rPr>
  </w:style>
  <w:style w:type="paragraph" w:customStyle="1" w:styleId="Default">
    <w:name w:val="Default"/>
    <w:rsid w:val="00D23CF3"/>
    <w:pPr>
      <w:autoSpaceDE w:val="0"/>
      <w:autoSpaceDN w:val="0"/>
      <w:adjustRightInd w:val="0"/>
    </w:pPr>
    <w:rPr>
      <w:rFonts w:ascii="Verdana" w:hAnsi="Verdana" w:cs="Verdana"/>
      <w:color w:val="000000"/>
      <w:sz w:val="24"/>
      <w:szCs w:val="24"/>
    </w:rPr>
  </w:style>
  <w:style w:type="character" w:styleId="SubtleReference">
    <w:name w:val="Subtle Reference"/>
    <w:basedOn w:val="DefaultParagraphFont"/>
    <w:uiPriority w:val="31"/>
    <w:qFormat/>
    <w:rsid w:val="00C66E4D"/>
    <w:rPr>
      <w:smallCaps/>
      <w:color w:val="8B8B8E" w:themeColor="text1" w:themeTint="A5"/>
    </w:rPr>
  </w:style>
  <w:style w:type="character" w:customStyle="1" w:styleId="ListParagraphChar">
    <w:name w:val="List Paragraph Char"/>
    <w:basedOn w:val="DefaultParagraphFont"/>
    <w:link w:val="ListParagraph"/>
    <w:uiPriority w:val="34"/>
    <w:rsid w:val="00EE79D8"/>
  </w:style>
  <w:style w:type="paragraph" w:customStyle="1" w:styleId="paragraph">
    <w:name w:val="paragraph"/>
    <w:basedOn w:val="Normal"/>
    <w:rsid w:val="001B41FB"/>
    <w:pPr>
      <w:spacing w:before="100" w:beforeAutospacing="1" w:after="100" w:afterAutospacing="1" w:line="240" w:lineRule="auto"/>
      <w:ind w:left="0"/>
      <w:contextualSpacing w:val="0"/>
      <w:jc w:val="left"/>
    </w:pPr>
    <w:rPr>
      <w:rFonts w:ascii="Times New Roman" w:eastAsia="Times New Roman" w:hAnsi="Times New Roman"/>
      <w:sz w:val="24"/>
      <w:szCs w:val="24"/>
      <w:lang w:eastAsia="fr-FR"/>
    </w:rPr>
  </w:style>
  <w:style w:type="character" w:customStyle="1" w:styleId="normaltextrun">
    <w:name w:val="normaltextrun"/>
    <w:basedOn w:val="DefaultParagraphFont"/>
    <w:rsid w:val="001B41FB"/>
  </w:style>
  <w:style w:type="character" w:customStyle="1" w:styleId="eop">
    <w:name w:val="eop"/>
    <w:basedOn w:val="DefaultParagraphFont"/>
    <w:rsid w:val="001B41FB"/>
  </w:style>
  <w:style w:type="paragraph" w:styleId="Revision">
    <w:name w:val="Revision"/>
    <w:hidden/>
    <w:uiPriority w:val="99"/>
    <w:semiHidden/>
    <w:rsid w:val="00026169"/>
  </w:style>
  <w:style w:type="paragraph" w:styleId="Title">
    <w:name w:val="Title"/>
    <w:basedOn w:val="Normal"/>
    <w:next w:val="Normal"/>
    <w:link w:val="TitleChar"/>
    <w:uiPriority w:val="10"/>
    <w:rsid w:val="00A43AC1"/>
    <w:pPr>
      <w:spacing w:after="0" w:line="240" w:lineRule="auto"/>
    </w:pPr>
    <w:rPr>
      <w:rFonts w:asciiTheme="majorHAnsi" w:eastAsiaTheme="majorEastAsia" w:hAnsiTheme="majorHAnsi" w:cstheme="majorBidi"/>
      <w:color w:val="625D9C" w:themeColor="accent1"/>
      <w:spacing w:val="-10"/>
      <w:kern w:val="28"/>
      <w:sz w:val="56"/>
      <w:szCs w:val="56"/>
    </w:rPr>
  </w:style>
  <w:style w:type="character" w:customStyle="1" w:styleId="TitleChar">
    <w:name w:val="Title Char"/>
    <w:basedOn w:val="DefaultParagraphFont"/>
    <w:link w:val="Title"/>
    <w:uiPriority w:val="10"/>
    <w:rsid w:val="00A43AC1"/>
    <w:rPr>
      <w:rFonts w:asciiTheme="majorHAnsi" w:eastAsiaTheme="majorEastAsia" w:hAnsiTheme="majorHAnsi" w:cstheme="majorBidi"/>
      <w:color w:val="625D9C" w:themeColor="accent1"/>
      <w:spacing w:val="-10"/>
      <w:kern w:val="28"/>
      <w:sz w:val="56"/>
      <w:szCs w:val="56"/>
    </w:rPr>
  </w:style>
  <w:style w:type="paragraph" w:styleId="NoteHeading">
    <w:name w:val="Note Heading"/>
    <w:basedOn w:val="Normal"/>
    <w:next w:val="Normal"/>
    <w:link w:val="NoteHeadingChar"/>
    <w:uiPriority w:val="99"/>
    <w:semiHidden/>
    <w:unhideWhenUsed/>
    <w:rsid w:val="00A43AC1"/>
    <w:pPr>
      <w:spacing w:after="0" w:line="240" w:lineRule="auto"/>
    </w:pPr>
    <w:rPr>
      <w:rFonts w:asciiTheme="minorHAnsi" w:hAnsiTheme="minorHAnsi"/>
    </w:rPr>
  </w:style>
  <w:style w:type="character" w:customStyle="1" w:styleId="NoteHeadingChar">
    <w:name w:val="Note Heading Char"/>
    <w:basedOn w:val="DefaultParagraphFont"/>
    <w:link w:val="NoteHeading"/>
    <w:uiPriority w:val="99"/>
    <w:semiHidden/>
    <w:rsid w:val="00A43AC1"/>
    <w:rPr>
      <w:rFonts w:asciiTheme="minorHAnsi" w:hAnsiTheme="minorHAnsi"/>
    </w:rPr>
  </w:style>
  <w:style w:type="character" w:styleId="BookTitle">
    <w:name w:val="Book Title"/>
    <w:basedOn w:val="DefaultParagraphFont"/>
    <w:uiPriority w:val="33"/>
    <w:rsid w:val="00A43AC1"/>
    <w:rPr>
      <w:rFonts w:asciiTheme="minorHAnsi" w:hAnsiTheme="minorHAnsi"/>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19">
      <w:bodyDiv w:val="1"/>
      <w:marLeft w:val="0"/>
      <w:marRight w:val="0"/>
      <w:marTop w:val="0"/>
      <w:marBottom w:val="0"/>
      <w:divBdr>
        <w:top w:val="none" w:sz="0" w:space="0" w:color="auto"/>
        <w:left w:val="none" w:sz="0" w:space="0" w:color="auto"/>
        <w:bottom w:val="none" w:sz="0" w:space="0" w:color="auto"/>
        <w:right w:val="none" w:sz="0" w:space="0" w:color="auto"/>
      </w:divBdr>
    </w:div>
    <w:div w:id="52824743">
      <w:bodyDiv w:val="1"/>
      <w:marLeft w:val="0"/>
      <w:marRight w:val="0"/>
      <w:marTop w:val="0"/>
      <w:marBottom w:val="0"/>
      <w:divBdr>
        <w:top w:val="none" w:sz="0" w:space="0" w:color="auto"/>
        <w:left w:val="none" w:sz="0" w:space="0" w:color="auto"/>
        <w:bottom w:val="none" w:sz="0" w:space="0" w:color="auto"/>
        <w:right w:val="none" w:sz="0" w:space="0" w:color="auto"/>
      </w:divBdr>
    </w:div>
    <w:div w:id="202057784">
      <w:bodyDiv w:val="1"/>
      <w:marLeft w:val="0"/>
      <w:marRight w:val="0"/>
      <w:marTop w:val="0"/>
      <w:marBottom w:val="0"/>
      <w:divBdr>
        <w:top w:val="none" w:sz="0" w:space="0" w:color="auto"/>
        <w:left w:val="none" w:sz="0" w:space="0" w:color="auto"/>
        <w:bottom w:val="none" w:sz="0" w:space="0" w:color="auto"/>
        <w:right w:val="none" w:sz="0" w:space="0" w:color="auto"/>
      </w:divBdr>
    </w:div>
    <w:div w:id="241568834">
      <w:bodyDiv w:val="1"/>
      <w:marLeft w:val="0"/>
      <w:marRight w:val="0"/>
      <w:marTop w:val="0"/>
      <w:marBottom w:val="0"/>
      <w:divBdr>
        <w:top w:val="none" w:sz="0" w:space="0" w:color="auto"/>
        <w:left w:val="none" w:sz="0" w:space="0" w:color="auto"/>
        <w:bottom w:val="none" w:sz="0" w:space="0" w:color="auto"/>
        <w:right w:val="none" w:sz="0" w:space="0" w:color="auto"/>
      </w:divBdr>
    </w:div>
    <w:div w:id="512451080">
      <w:bodyDiv w:val="1"/>
      <w:marLeft w:val="0"/>
      <w:marRight w:val="0"/>
      <w:marTop w:val="0"/>
      <w:marBottom w:val="0"/>
      <w:divBdr>
        <w:top w:val="none" w:sz="0" w:space="0" w:color="auto"/>
        <w:left w:val="none" w:sz="0" w:space="0" w:color="auto"/>
        <w:bottom w:val="none" w:sz="0" w:space="0" w:color="auto"/>
        <w:right w:val="none" w:sz="0" w:space="0" w:color="auto"/>
      </w:divBdr>
    </w:div>
    <w:div w:id="538317453">
      <w:bodyDiv w:val="1"/>
      <w:marLeft w:val="0"/>
      <w:marRight w:val="0"/>
      <w:marTop w:val="0"/>
      <w:marBottom w:val="0"/>
      <w:divBdr>
        <w:top w:val="none" w:sz="0" w:space="0" w:color="auto"/>
        <w:left w:val="none" w:sz="0" w:space="0" w:color="auto"/>
        <w:bottom w:val="none" w:sz="0" w:space="0" w:color="auto"/>
        <w:right w:val="none" w:sz="0" w:space="0" w:color="auto"/>
      </w:divBdr>
    </w:div>
    <w:div w:id="554970928">
      <w:bodyDiv w:val="1"/>
      <w:marLeft w:val="0"/>
      <w:marRight w:val="0"/>
      <w:marTop w:val="0"/>
      <w:marBottom w:val="0"/>
      <w:divBdr>
        <w:top w:val="none" w:sz="0" w:space="0" w:color="auto"/>
        <w:left w:val="none" w:sz="0" w:space="0" w:color="auto"/>
        <w:bottom w:val="none" w:sz="0" w:space="0" w:color="auto"/>
        <w:right w:val="none" w:sz="0" w:space="0" w:color="auto"/>
      </w:divBdr>
    </w:div>
    <w:div w:id="759105003">
      <w:bodyDiv w:val="1"/>
      <w:marLeft w:val="0"/>
      <w:marRight w:val="0"/>
      <w:marTop w:val="0"/>
      <w:marBottom w:val="0"/>
      <w:divBdr>
        <w:top w:val="none" w:sz="0" w:space="0" w:color="auto"/>
        <w:left w:val="none" w:sz="0" w:space="0" w:color="auto"/>
        <w:bottom w:val="none" w:sz="0" w:space="0" w:color="auto"/>
        <w:right w:val="none" w:sz="0" w:space="0" w:color="auto"/>
      </w:divBdr>
    </w:div>
    <w:div w:id="912736653">
      <w:bodyDiv w:val="1"/>
      <w:marLeft w:val="0"/>
      <w:marRight w:val="0"/>
      <w:marTop w:val="0"/>
      <w:marBottom w:val="0"/>
      <w:divBdr>
        <w:top w:val="none" w:sz="0" w:space="0" w:color="auto"/>
        <w:left w:val="none" w:sz="0" w:space="0" w:color="auto"/>
        <w:bottom w:val="none" w:sz="0" w:space="0" w:color="auto"/>
        <w:right w:val="none" w:sz="0" w:space="0" w:color="auto"/>
      </w:divBdr>
    </w:div>
    <w:div w:id="977564326">
      <w:bodyDiv w:val="1"/>
      <w:marLeft w:val="0"/>
      <w:marRight w:val="0"/>
      <w:marTop w:val="0"/>
      <w:marBottom w:val="0"/>
      <w:divBdr>
        <w:top w:val="none" w:sz="0" w:space="0" w:color="auto"/>
        <w:left w:val="none" w:sz="0" w:space="0" w:color="auto"/>
        <w:bottom w:val="none" w:sz="0" w:space="0" w:color="auto"/>
        <w:right w:val="none" w:sz="0" w:space="0" w:color="auto"/>
      </w:divBdr>
      <w:divsChild>
        <w:div w:id="92165004">
          <w:marLeft w:val="360"/>
          <w:marRight w:val="0"/>
          <w:marTop w:val="200"/>
          <w:marBottom w:val="0"/>
          <w:divBdr>
            <w:top w:val="none" w:sz="0" w:space="0" w:color="auto"/>
            <w:left w:val="none" w:sz="0" w:space="0" w:color="auto"/>
            <w:bottom w:val="none" w:sz="0" w:space="0" w:color="auto"/>
            <w:right w:val="none" w:sz="0" w:space="0" w:color="auto"/>
          </w:divBdr>
        </w:div>
        <w:div w:id="759763093">
          <w:marLeft w:val="1080"/>
          <w:marRight w:val="0"/>
          <w:marTop w:val="100"/>
          <w:marBottom w:val="0"/>
          <w:divBdr>
            <w:top w:val="none" w:sz="0" w:space="0" w:color="auto"/>
            <w:left w:val="none" w:sz="0" w:space="0" w:color="auto"/>
            <w:bottom w:val="none" w:sz="0" w:space="0" w:color="auto"/>
            <w:right w:val="none" w:sz="0" w:space="0" w:color="auto"/>
          </w:divBdr>
        </w:div>
        <w:div w:id="1118724258">
          <w:marLeft w:val="1080"/>
          <w:marRight w:val="0"/>
          <w:marTop w:val="100"/>
          <w:marBottom w:val="0"/>
          <w:divBdr>
            <w:top w:val="none" w:sz="0" w:space="0" w:color="auto"/>
            <w:left w:val="none" w:sz="0" w:space="0" w:color="auto"/>
            <w:bottom w:val="none" w:sz="0" w:space="0" w:color="auto"/>
            <w:right w:val="none" w:sz="0" w:space="0" w:color="auto"/>
          </w:divBdr>
        </w:div>
        <w:div w:id="1333684867">
          <w:marLeft w:val="360"/>
          <w:marRight w:val="0"/>
          <w:marTop w:val="200"/>
          <w:marBottom w:val="0"/>
          <w:divBdr>
            <w:top w:val="none" w:sz="0" w:space="0" w:color="auto"/>
            <w:left w:val="none" w:sz="0" w:space="0" w:color="auto"/>
            <w:bottom w:val="none" w:sz="0" w:space="0" w:color="auto"/>
            <w:right w:val="none" w:sz="0" w:space="0" w:color="auto"/>
          </w:divBdr>
        </w:div>
        <w:div w:id="1639534328">
          <w:marLeft w:val="1080"/>
          <w:marRight w:val="0"/>
          <w:marTop w:val="100"/>
          <w:marBottom w:val="0"/>
          <w:divBdr>
            <w:top w:val="none" w:sz="0" w:space="0" w:color="auto"/>
            <w:left w:val="none" w:sz="0" w:space="0" w:color="auto"/>
            <w:bottom w:val="none" w:sz="0" w:space="0" w:color="auto"/>
            <w:right w:val="none" w:sz="0" w:space="0" w:color="auto"/>
          </w:divBdr>
        </w:div>
        <w:div w:id="1683167451">
          <w:marLeft w:val="1080"/>
          <w:marRight w:val="0"/>
          <w:marTop w:val="100"/>
          <w:marBottom w:val="0"/>
          <w:divBdr>
            <w:top w:val="none" w:sz="0" w:space="0" w:color="auto"/>
            <w:left w:val="none" w:sz="0" w:space="0" w:color="auto"/>
            <w:bottom w:val="none" w:sz="0" w:space="0" w:color="auto"/>
            <w:right w:val="none" w:sz="0" w:space="0" w:color="auto"/>
          </w:divBdr>
        </w:div>
        <w:div w:id="1693527106">
          <w:marLeft w:val="1080"/>
          <w:marRight w:val="0"/>
          <w:marTop w:val="100"/>
          <w:marBottom w:val="0"/>
          <w:divBdr>
            <w:top w:val="none" w:sz="0" w:space="0" w:color="auto"/>
            <w:left w:val="none" w:sz="0" w:space="0" w:color="auto"/>
            <w:bottom w:val="none" w:sz="0" w:space="0" w:color="auto"/>
            <w:right w:val="none" w:sz="0" w:space="0" w:color="auto"/>
          </w:divBdr>
        </w:div>
        <w:div w:id="1791974291">
          <w:marLeft w:val="360"/>
          <w:marRight w:val="0"/>
          <w:marTop w:val="200"/>
          <w:marBottom w:val="0"/>
          <w:divBdr>
            <w:top w:val="none" w:sz="0" w:space="0" w:color="auto"/>
            <w:left w:val="none" w:sz="0" w:space="0" w:color="auto"/>
            <w:bottom w:val="none" w:sz="0" w:space="0" w:color="auto"/>
            <w:right w:val="none" w:sz="0" w:space="0" w:color="auto"/>
          </w:divBdr>
        </w:div>
        <w:div w:id="1792548590">
          <w:marLeft w:val="1080"/>
          <w:marRight w:val="0"/>
          <w:marTop w:val="100"/>
          <w:marBottom w:val="0"/>
          <w:divBdr>
            <w:top w:val="none" w:sz="0" w:space="0" w:color="auto"/>
            <w:left w:val="none" w:sz="0" w:space="0" w:color="auto"/>
            <w:bottom w:val="none" w:sz="0" w:space="0" w:color="auto"/>
            <w:right w:val="none" w:sz="0" w:space="0" w:color="auto"/>
          </w:divBdr>
        </w:div>
        <w:div w:id="1877233287">
          <w:marLeft w:val="1080"/>
          <w:marRight w:val="0"/>
          <w:marTop w:val="100"/>
          <w:marBottom w:val="0"/>
          <w:divBdr>
            <w:top w:val="none" w:sz="0" w:space="0" w:color="auto"/>
            <w:left w:val="none" w:sz="0" w:space="0" w:color="auto"/>
            <w:bottom w:val="none" w:sz="0" w:space="0" w:color="auto"/>
            <w:right w:val="none" w:sz="0" w:space="0" w:color="auto"/>
          </w:divBdr>
        </w:div>
        <w:div w:id="1914927321">
          <w:marLeft w:val="1080"/>
          <w:marRight w:val="0"/>
          <w:marTop w:val="100"/>
          <w:marBottom w:val="0"/>
          <w:divBdr>
            <w:top w:val="none" w:sz="0" w:space="0" w:color="auto"/>
            <w:left w:val="none" w:sz="0" w:space="0" w:color="auto"/>
            <w:bottom w:val="none" w:sz="0" w:space="0" w:color="auto"/>
            <w:right w:val="none" w:sz="0" w:space="0" w:color="auto"/>
          </w:divBdr>
        </w:div>
        <w:div w:id="2127650379">
          <w:marLeft w:val="1080"/>
          <w:marRight w:val="0"/>
          <w:marTop w:val="100"/>
          <w:marBottom w:val="0"/>
          <w:divBdr>
            <w:top w:val="none" w:sz="0" w:space="0" w:color="auto"/>
            <w:left w:val="none" w:sz="0" w:space="0" w:color="auto"/>
            <w:bottom w:val="none" w:sz="0" w:space="0" w:color="auto"/>
            <w:right w:val="none" w:sz="0" w:space="0" w:color="auto"/>
          </w:divBdr>
        </w:div>
      </w:divsChild>
    </w:div>
    <w:div w:id="1048526520">
      <w:bodyDiv w:val="1"/>
      <w:marLeft w:val="0"/>
      <w:marRight w:val="0"/>
      <w:marTop w:val="0"/>
      <w:marBottom w:val="0"/>
      <w:divBdr>
        <w:top w:val="none" w:sz="0" w:space="0" w:color="auto"/>
        <w:left w:val="none" w:sz="0" w:space="0" w:color="auto"/>
        <w:bottom w:val="none" w:sz="0" w:space="0" w:color="auto"/>
        <w:right w:val="none" w:sz="0" w:space="0" w:color="auto"/>
      </w:divBdr>
    </w:div>
    <w:div w:id="1151210135">
      <w:bodyDiv w:val="1"/>
      <w:marLeft w:val="0"/>
      <w:marRight w:val="0"/>
      <w:marTop w:val="0"/>
      <w:marBottom w:val="0"/>
      <w:divBdr>
        <w:top w:val="none" w:sz="0" w:space="0" w:color="auto"/>
        <w:left w:val="none" w:sz="0" w:space="0" w:color="auto"/>
        <w:bottom w:val="none" w:sz="0" w:space="0" w:color="auto"/>
        <w:right w:val="none" w:sz="0" w:space="0" w:color="auto"/>
      </w:divBdr>
    </w:div>
    <w:div w:id="1180001400">
      <w:bodyDiv w:val="1"/>
      <w:marLeft w:val="0"/>
      <w:marRight w:val="0"/>
      <w:marTop w:val="0"/>
      <w:marBottom w:val="0"/>
      <w:divBdr>
        <w:top w:val="none" w:sz="0" w:space="0" w:color="auto"/>
        <w:left w:val="none" w:sz="0" w:space="0" w:color="auto"/>
        <w:bottom w:val="none" w:sz="0" w:space="0" w:color="auto"/>
        <w:right w:val="none" w:sz="0" w:space="0" w:color="auto"/>
      </w:divBdr>
    </w:div>
    <w:div w:id="1186747249">
      <w:bodyDiv w:val="1"/>
      <w:marLeft w:val="0"/>
      <w:marRight w:val="0"/>
      <w:marTop w:val="0"/>
      <w:marBottom w:val="0"/>
      <w:divBdr>
        <w:top w:val="none" w:sz="0" w:space="0" w:color="auto"/>
        <w:left w:val="none" w:sz="0" w:space="0" w:color="auto"/>
        <w:bottom w:val="none" w:sz="0" w:space="0" w:color="auto"/>
        <w:right w:val="none" w:sz="0" w:space="0" w:color="auto"/>
      </w:divBdr>
    </w:div>
    <w:div w:id="1354379892">
      <w:bodyDiv w:val="1"/>
      <w:marLeft w:val="0"/>
      <w:marRight w:val="0"/>
      <w:marTop w:val="0"/>
      <w:marBottom w:val="0"/>
      <w:divBdr>
        <w:top w:val="none" w:sz="0" w:space="0" w:color="auto"/>
        <w:left w:val="none" w:sz="0" w:space="0" w:color="auto"/>
        <w:bottom w:val="none" w:sz="0" w:space="0" w:color="auto"/>
        <w:right w:val="none" w:sz="0" w:space="0" w:color="auto"/>
      </w:divBdr>
    </w:div>
    <w:div w:id="1437750802">
      <w:bodyDiv w:val="1"/>
      <w:marLeft w:val="0"/>
      <w:marRight w:val="0"/>
      <w:marTop w:val="0"/>
      <w:marBottom w:val="0"/>
      <w:divBdr>
        <w:top w:val="none" w:sz="0" w:space="0" w:color="auto"/>
        <w:left w:val="none" w:sz="0" w:space="0" w:color="auto"/>
        <w:bottom w:val="none" w:sz="0" w:space="0" w:color="auto"/>
        <w:right w:val="none" w:sz="0" w:space="0" w:color="auto"/>
      </w:divBdr>
    </w:div>
    <w:div w:id="1688288370">
      <w:bodyDiv w:val="1"/>
      <w:marLeft w:val="0"/>
      <w:marRight w:val="0"/>
      <w:marTop w:val="0"/>
      <w:marBottom w:val="0"/>
      <w:divBdr>
        <w:top w:val="none" w:sz="0" w:space="0" w:color="auto"/>
        <w:left w:val="none" w:sz="0" w:space="0" w:color="auto"/>
        <w:bottom w:val="none" w:sz="0" w:space="0" w:color="auto"/>
        <w:right w:val="none" w:sz="0" w:space="0" w:color="auto"/>
      </w:divBdr>
      <w:divsChild>
        <w:div w:id="546139825">
          <w:marLeft w:val="360"/>
          <w:marRight w:val="0"/>
          <w:marTop w:val="200"/>
          <w:marBottom w:val="0"/>
          <w:divBdr>
            <w:top w:val="none" w:sz="0" w:space="0" w:color="auto"/>
            <w:left w:val="none" w:sz="0" w:space="0" w:color="auto"/>
            <w:bottom w:val="none" w:sz="0" w:space="0" w:color="auto"/>
            <w:right w:val="none" w:sz="0" w:space="0" w:color="auto"/>
          </w:divBdr>
        </w:div>
        <w:div w:id="1025719034">
          <w:marLeft w:val="360"/>
          <w:marRight w:val="0"/>
          <w:marTop w:val="200"/>
          <w:marBottom w:val="0"/>
          <w:divBdr>
            <w:top w:val="none" w:sz="0" w:space="0" w:color="auto"/>
            <w:left w:val="none" w:sz="0" w:space="0" w:color="auto"/>
            <w:bottom w:val="none" w:sz="0" w:space="0" w:color="auto"/>
            <w:right w:val="none" w:sz="0" w:space="0" w:color="auto"/>
          </w:divBdr>
        </w:div>
        <w:div w:id="1192571443">
          <w:marLeft w:val="360"/>
          <w:marRight w:val="0"/>
          <w:marTop w:val="200"/>
          <w:marBottom w:val="0"/>
          <w:divBdr>
            <w:top w:val="none" w:sz="0" w:space="0" w:color="auto"/>
            <w:left w:val="none" w:sz="0" w:space="0" w:color="auto"/>
            <w:bottom w:val="none" w:sz="0" w:space="0" w:color="auto"/>
            <w:right w:val="none" w:sz="0" w:space="0" w:color="auto"/>
          </w:divBdr>
        </w:div>
        <w:div w:id="1825855751">
          <w:marLeft w:val="360"/>
          <w:marRight w:val="0"/>
          <w:marTop w:val="200"/>
          <w:marBottom w:val="0"/>
          <w:divBdr>
            <w:top w:val="none" w:sz="0" w:space="0" w:color="auto"/>
            <w:left w:val="none" w:sz="0" w:space="0" w:color="auto"/>
            <w:bottom w:val="none" w:sz="0" w:space="0" w:color="auto"/>
            <w:right w:val="none" w:sz="0" w:space="0" w:color="auto"/>
          </w:divBdr>
        </w:div>
      </w:divsChild>
    </w:div>
    <w:div w:id="1802729215">
      <w:bodyDiv w:val="1"/>
      <w:marLeft w:val="0"/>
      <w:marRight w:val="0"/>
      <w:marTop w:val="0"/>
      <w:marBottom w:val="0"/>
      <w:divBdr>
        <w:top w:val="none" w:sz="0" w:space="0" w:color="auto"/>
        <w:left w:val="none" w:sz="0" w:space="0" w:color="auto"/>
        <w:bottom w:val="none" w:sz="0" w:space="0" w:color="auto"/>
        <w:right w:val="none" w:sz="0" w:space="0" w:color="auto"/>
      </w:divBdr>
      <w:divsChild>
        <w:div w:id="270279324">
          <w:marLeft w:val="547"/>
          <w:marRight w:val="0"/>
          <w:marTop w:val="0"/>
          <w:marBottom w:val="0"/>
          <w:divBdr>
            <w:top w:val="none" w:sz="0" w:space="0" w:color="auto"/>
            <w:left w:val="none" w:sz="0" w:space="0" w:color="auto"/>
            <w:bottom w:val="none" w:sz="0" w:space="0" w:color="auto"/>
            <w:right w:val="none" w:sz="0" w:space="0" w:color="auto"/>
          </w:divBdr>
        </w:div>
        <w:div w:id="382412852">
          <w:marLeft w:val="547"/>
          <w:marRight w:val="0"/>
          <w:marTop w:val="0"/>
          <w:marBottom w:val="0"/>
          <w:divBdr>
            <w:top w:val="none" w:sz="0" w:space="0" w:color="auto"/>
            <w:left w:val="none" w:sz="0" w:space="0" w:color="auto"/>
            <w:bottom w:val="none" w:sz="0" w:space="0" w:color="auto"/>
            <w:right w:val="none" w:sz="0" w:space="0" w:color="auto"/>
          </w:divBdr>
        </w:div>
        <w:div w:id="608511090">
          <w:marLeft w:val="547"/>
          <w:marRight w:val="0"/>
          <w:marTop w:val="0"/>
          <w:marBottom w:val="0"/>
          <w:divBdr>
            <w:top w:val="none" w:sz="0" w:space="0" w:color="auto"/>
            <w:left w:val="none" w:sz="0" w:space="0" w:color="auto"/>
            <w:bottom w:val="none" w:sz="0" w:space="0" w:color="auto"/>
            <w:right w:val="none" w:sz="0" w:space="0" w:color="auto"/>
          </w:divBdr>
        </w:div>
        <w:div w:id="738678196">
          <w:marLeft w:val="547"/>
          <w:marRight w:val="0"/>
          <w:marTop w:val="0"/>
          <w:marBottom w:val="0"/>
          <w:divBdr>
            <w:top w:val="none" w:sz="0" w:space="0" w:color="auto"/>
            <w:left w:val="none" w:sz="0" w:space="0" w:color="auto"/>
            <w:bottom w:val="none" w:sz="0" w:space="0" w:color="auto"/>
            <w:right w:val="none" w:sz="0" w:space="0" w:color="auto"/>
          </w:divBdr>
        </w:div>
        <w:div w:id="876237648">
          <w:marLeft w:val="547"/>
          <w:marRight w:val="0"/>
          <w:marTop w:val="0"/>
          <w:marBottom w:val="0"/>
          <w:divBdr>
            <w:top w:val="none" w:sz="0" w:space="0" w:color="auto"/>
            <w:left w:val="none" w:sz="0" w:space="0" w:color="auto"/>
            <w:bottom w:val="none" w:sz="0" w:space="0" w:color="auto"/>
            <w:right w:val="none" w:sz="0" w:space="0" w:color="auto"/>
          </w:divBdr>
        </w:div>
        <w:div w:id="1027635252">
          <w:marLeft w:val="547"/>
          <w:marRight w:val="0"/>
          <w:marTop w:val="0"/>
          <w:marBottom w:val="0"/>
          <w:divBdr>
            <w:top w:val="none" w:sz="0" w:space="0" w:color="auto"/>
            <w:left w:val="none" w:sz="0" w:space="0" w:color="auto"/>
            <w:bottom w:val="none" w:sz="0" w:space="0" w:color="auto"/>
            <w:right w:val="none" w:sz="0" w:space="0" w:color="auto"/>
          </w:divBdr>
        </w:div>
        <w:div w:id="1069570831">
          <w:marLeft w:val="547"/>
          <w:marRight w:val="0"/>
          <w:marTop w:val="0"/>
          <w:marBottom w:val="0"/>
          <w:divBdr>
            <w:top w:val="none" w:sz="0" w:space="0" w:color="auto"/>
            <w:left w:val="none" w:sz="0" w:space="0" w:color="auto"/>
            <w:bottom w:val="none" w:sz="0" w:space="0" w:color="auto"/>
            <w:right w:val="none" w:sz="0" w:space="0" w:color="auto"/>
          </w:divBdr>
        </w:div>
        <w:div w:id="1234580986">
          <w:marLeft w:val="547"/>
          <w:marRight w:val="0"/>
          <w:marTop w:val="0"/>
          <w:marBottom w:val="0"/>
          <w:divBdr>
            <w:top w:val="none" w:sz="0" w:space="0" w:color="auto"/>
            <w:left w:val="none" w:sz="0" w:space="0" w:color="auto"/>
            <w:bottom w:val="none" w:sz="0" w:space="0" w:color="auto"/>
            <w:right w:val="none" w:sz="0" w:space="0" w:color="auto"/>
          </w:divBdr>
        </w:div>
        <w:div w:id="1362897379">
          <w:marLeft w:val="547"/>
          <w:marRight w:val="0"/>
          <w:marTop w:val="0"/>
          <w:marBottom w:val="0"/>
          <w:divBdr>
            <w:top w:val="none" w:sz="0" w:space="0" w:color="auto"/>
            <w:left w:val="none" w:sz="0" w:space="0" w:color="auto"/>
            <w:bottom w:val="none" w:sz="0" w:space="0" w:color="auto"/>
            <w:right w:val="none" w:sz="0" w:space="0" w:color="auto"/>
          </w:divBdr>
        </w:div>
        <w:div w:id="1457794730">
          <w:marLeft w:val="547"/>
          <w:marRight w:val="0"/>
          <w:marTop w:val="0"/>
          <w:marBottom w:val="0"/>
          <w:divBdr>
            <w:top w:val="none" w:sz="0" w:space="0" w:color="auto"/>
            <w:left w:val="none" w:sz="0" w:space="0" w:color="auto"/>
            <w:bottom w:val="none" w:sz="0" w:space="0" w:color="auto"/>
            <w:right w:val="none" w:sz="0" w:space="0" w:color="auto"/>
          </w:divBdr>
        </w:div>
        <w:div w:id="1718043664">
          <w:marLeft w:val="547"/>
          <w:marRight w:val="0"/>
          <w:marTop w:val="0"/>
          <w:marBottom w:val="0"/>
          <w:divBdr>
            <w:top w:val="none" w:sz="0" w:space="0" w:color="auto"/>
            <w:left w:val="none" w:sz="0" w:space="0" w:color="auto"/>
            <w:bottom w:val="none" w:sz="0" w:space="0" w:color="auto"/>
            <w:right w:val="none" w:sz="0" w:space="0" w:color="auto"/>
          </w:divBdr>
        </w:div>
        <w:div w:id="1749224903">
          <w:marLeft w:val="547"/>
          <w:marRight w:val="0"/>
          <w:marTop w:val="0"/>
          <w:marBottom w:val="0"/>
          <w:divBdr>
            <w:top w:val="none" w:sz="0" w:space="0" w:color="auto"/>
            <w:left w:val="none" w:sz="0" w:space="0" w:color="auto"/>
            <w:bottom w:val="none" w:sz="0" w:space="0" w:color="auto"/>
            <w:right w:val="none" w:sz="0" w:space="0" w:color="auto"/>
          </w:divBdr>
        </w:div>
        <w:div w:id="1753316287">
          <w:marLeft w:val="547"/>
          <w:marRight w:val="0"/>
          <w:marTop w:val="0"/>
          <w:marBottom w:val="0"/>
          <w:divBdr>
            <w:top w:val="none" w:sz="0" w:space="0" w:color="auto"/>
            <w:left w:val="none" w:sz="0" w:space="0" w:color="auto"/>
            <w:bottom w:val="none" w:sz="0" w:space="0" w:color="auto"/>
            <w:right w:val="none" w:sz="0" w:space="0" w:color="auto"/>
          </w:divBdr>
        </w:div>
        <w:div w:id="2020546985">
          <w:marLeft w:val="547"/>
          <w:marRight w:val="0"/>
          <w:marTop w:val="0"/>
          <w:marBottom w:val="0"/>
          <w:divBdr>
            <w:top w:val="none" w:sz="0" w:space="0" w:color="auto"/>
            <w:left w:val="none" w:sz="0" w:space="0" w:color="auto"/>
            <w:bottom w:val="none" w:sz="0" w:space="0" w:color="auto"/>
            <w:right w:val="none" w:sz="0" w:space="0" w:color="auto"/>
          </w:divBdr>
        </w:div>
        <w:div w:id="2053579651">
          <w:marLeft w:val="547"/>
          <w:marRight w:val="0"/>
          <w:marTop w:val="0"/>
          <w:marBottom w:val="0"/>
          <w:divBdr>
            <w:top w:val="none" w:sz="0" w:space="0" w:color="auto"/>
            <w:left w:val="none" w:sz="0" w:space="0" w:color="auto"/>
            <w:bottom w:val="none" w:sz="0" w:space="0" w:color="auto"/>
            <w:right w:val="none" w:sz="0" w:space="0" w:color="auto"/>
          </w:divBdr>
        </w:div>
      </w:divsChild>
    </w:div>
    <w:div w:id="1841432342">
      <w:bodyDiv w:val="1"/>
      <w:marLeft w:val="0"/>
      <w:marRight w:val="0"/>
      <w:marTop w:val="0"/>
      <w:marBottom w:val="0"/>
      <w:divBdr>
        <w:top w:val="none" w:sz="0" w:space="0" w:color="auto"/>
        <w:left w:val="none" w:sz="0" w:space="0" w:color="auto"/>
        <w:bottom w:val="none" w:sz="0" w:space="0" w:color="auto"/>
        <w:right w:val="none" w:sz="0" w:space="0" w:color="auto"/>
      </w:divBdr>
    </w:div>
    <w:div w:id="208883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Partageons la Construction V2">
      <a:dk1>
        <a:srgbClr val="4E4E50"/>
      </a:dk1>
      <a:lt1>
        <a:sysClr val="window" lastClr="FFFFFF"/>
      </a:lt1>
      <a:dk2>
        <a:srgbClr val="4E4E50"/>
      </a:dk2>
      <a:lt2>
        <a:srgbClr val="FBF1E5"/>
      </a:lt2>
      <a:accent1>
        <a:srgbClr val="625D9C"/>
      </a:accent1>
      <a:accent2>
        <a:srgbClr val="D97733"/>
      </a:accent2>
      <a:accent3>
        <a:srgbClr val="2761AB"/>
      </a:accent3>
      <a:accent4>
        <a:srgbClr val="71BBAC"/>
      </a:accent4>
      <a:accent5>
        <a:srgbClr val="759D70"/>
      </a:accent5>
      <a:accent6>
        <a:srgbClr val="ABB06E"/>
      </a:accent6>
      <a:hlink>
        <a:srgbClr val="467886"/>
      </a:hlink>
      <a:folHlink>
        <a:srgbClr val="9490B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e525ab-eb77-40cb-824e-f69077d61304" xsi:nil="true"/>
    <lcf76f155ced4ddcb4097134ff3c332f xmlns="8ef219ff-525c-482d-b842-5b1ce454677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CA0CA18A877346A6682CC7E664A152" ma:contentTypeVersion="14" ma:contentTypeDescription="Crée un document." ma:contentTypeScope="" ma:versionID="46c986681f41d030ecfcba6bcd2b7e58">
  <xsd:schema xmlns:xsd="http://www.w3.org/2001/XMLSchema" xmlns:xs="http://www.w3.org/2001/XMLSchema" xmlns:p="http://schemas.microsoft.com/office/2006/metadata/properties" xmlns:ns2="8ef219ff-525c-482d-b842-5b1ce4546775" xmlns:ns3="06e525ab-eb77-40cb-824e-f69077d61304" targetNamespace="http://schemas.microsoft.com/office/2006/metadata/properties" ma:root="true" ma:fieldsID="2f3f22ec3cbac928ebc8f32ca42da2a4" ns2:_="" ns3:_="">
    <xsd:import namespace="8ef219ff-525c-482d-b842-5b1ce4546775"/>
    <xsd:import namespace="06e525ab-eb77-40cb-824e-f69077d6130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219ff-525c-482d-b842-5b1ce4546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8b215656-44fa-4211-97cc-ac206a883de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e525ab-eb77-40cb-824e-f69077d6130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c0f29e-60b6-46b5-81ca-024b077058d1}" ma:internalName="TaxCatchAll" ma:showField="CatchAllData" ma:web="06e525ab-eb77-40cb-824e-f69077d613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8CFB7-E449-482B-9AB0-B723D03387BB}">
  <ds:schemaRefs>
    <ds:schemaRef ds:uri="http://purl.org/dc/elements/1.1/"/>
    <ds:schemaRef ds:uri="06e525ab-eb77-40cb-824e-f69077d61304"/>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ef219ff-525c-482d-b842-5b1ce4546775"/>
    <ds:schemaRef ds:uri="http://www.w3.org/XML/1998/namespace"/>
  </ds:schemaRefs>
</ds:datastoreItem>
</file>

<file path=customXml/itemProps2.xml><?xml version="1.0" encoding="utf-8"?>
<ds:datastoreItem xmlns:ds="http://schemas.openxmlformats.org/officeDocument/2006/customXml" ds:itemID="{50685BC3-0DB6-456F-9C8E-5752D8BB1996}">
  <ds:schemaRefs>
    <ds:schemaRef ds:uri="http://schemas.openxmlformats.org/officeDocument/2006/bibliography"/>
  </ds:schemaRefs>
</ds:datastoreItem>
</file>

<file path=customXml/itemProps3.xml><?xml version="1.0" encoding="utf-8"?>
<ds:datastoreItem xmlns:ds="http://schemas.openxmlformats.org/officeDocument/2006/customXml" ds:itemID="{A1B00213-F3F1-4831-948D-71F1F9614CEA}">
  <ds:schemaRefs>
    <ds:schemaRef ds:uri="http://schemas.microsoft.com/sharepoint/v3/contenttype/forms"/>
  </ds:schemaRefs>
</ds:datastoreItem>
</file>

<file path=customXml/itemProps4.xml><?xml version="1.0" encoding="utf-8"?>
<ds:datastoreItem xmlns:ds="http://schemas.openxmlformats.org/officeDocument/2006/customXml" ds:itemID="{1A71898B-78A5-481D-A971-0DCB95FD6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219ff-525c-482d-b842-5b1ce4546775"/>
    <ds:schemaRef ds:uri="06e525ab-eb77-40cb-824e-f69077d61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ed0d54-54d7-4498-9042-bf1d68447b7b}" enabled="1" method="Privileged" siteId="{7512341a-42c3-44bb-beee-e013048f1248}" removed="0"/>
</clbl:labelList>
</file>

<file path=docProps/app.xml><?xml version="1.0" encoding="utf-8"?>
<Properties xmlns="http://schemas.openxmlformats.org/officeDocument/2006/extended-properties" xmlns:vt="http://schemas.openxmlformats.org/officeDocument/2006/docPropsVTypes">
  <Template>Normal</Template>
  <TotalTime>43</TotalTime>
  <Pages>33</Pages>
  <Words>10708</Words>
  <Characters>58897</Characters>
  <Application>Microsoft Office Word</Application>
  <DocSecurity>0</DocSecurity>
  <Lines>490</Lines>
  <Paragraphs>138</Paragraphs>
  <ScaleCrop>false</ScaleCrop>
  <HeadingPairs>
    <vt:vector size="2" baseType="variant">
      <vt:variant>
        <vt:lpstr>Titre</vt:lpstr>
      </vt:variant>
      <vt:variant>
        <vt:i4>1</vt:i4>
      </vt:variant>
    </vt:vector>
  </HeadingPairs>
  <TitlesOfParts>
    <vt:vector size="1" baseType="lpstr">
      <vt:lpstr/>
    </vt:vector>
  </TitlesOfParts>
  <Company>SNEF</Company>
  <LinksUpToDate>false</LinksUpToDate>
  <CharactersWithSpaces>69467</CharactersWithSpaces>
  <SharedDoc>false</SharedDoc>
  <HLinks>
    <vt:vector size="162" baseType="variant">
      <vt:variant>
        <vt:i4>1638452</vt:i4>
      </vt:variant>
      <vt:variant>
        <vt:i4>158</vt:i4>
      </vt:variant>
      <vt:variant>
        <vt:i4>0</vt:i4>
      </vt:variant>
      <vt:variant>
        <vt:i4>5</vt:i4>
      </vt:variant>
      <vt:variant>
        <vt:lpwstr/>
      </vt:variant>
      <vt:variant>
        <vt:lpwstr>_Toc195085826</vt:lpwstr>
      </vt:variant>
      <vt:variant>
        <vt:i4>1638452</vt:i4>
      </vt:variant>
      <vt:variant>
        <vt:i4>152</vt:i4>
      </vt:variant>
      <vt:variant>
        <vt:i4>0</vt:i4>
      </vt:variant>
      <vt:variant>
        <vt:i4>5</vt:i4>
      </vt:variant>
      <vt:variant>
        <vt:lpwstr/>
      </vt:variant>
      <vt:variant>
        <vt:lpwstr>_Toc195085825</vt:lpwstr>
      </vt:variant>
      <vt:variant>
        <vt:i4>1638452</vt:i4>
      </vt:variant>
      <vt:variant>
        <vt:i4>146</vt:i4>
      </vt:variant>
      <vt:variant>
        <vt:i4>0</vt:i4>
      </vt:variant>
      <vt:variant>
        <vt:i4>5</vt:i4>
      </vt:variant>
      <vt:variant>
        <vt:lpwstr/>
      </vt:variant>
      <vt:variant>
        <vt:lpwstr>_Toc195085824</vt:lpwstr>
      </vt:variant>
      <vt:variant>
        <vt:i4>1638452</vt:i4>
      </vt:variant>
      <vt:variant>
        <vt:i4>140</vt:i4>
      </vt:variant>
      <vt:variant>
        <vt:i4>0</vt:i4>
      </vt:variant>
      <vt:variant>
        <vt:i4>5</vt:i4>
      </vt:variant>
      <vt:variant>
        <vt:lpwstr/>
      </vt:variant>
      <vt:variant>
        <vt:lpwstr>_Toc195085823</vt:lpwstr>
      </vt:variant>
      <vt:variant>
        <vt:i4>1638452</vt:i4>
      </vt:variant>
      <vt:variant>
        <vt:i4>134</vt:i4>
      </vt:variant>
      <vt:variant>
        <vt:i4>0</vt:i4>
      </vt:variant>
      <vt:variant>
        <vt:i4>5</vt:i4>
      </vt:variant>
      <vt:variant>
        <vt:lpwstr/>
      </vt:variant>
      <vt:variant>
        <vt:lpwstr>_Toc195085822</vt:lpwstr>
      </vt:variant>
      <vt:variant>
        <vt:i4>1638452</vt:i4>
      </vt:variant>
      <vt:variant>
        <vt:i4>128</vt:i4>
      </vt:variant>
      <vt:variant>
        <vt:i4>0</vt:i4>
      </vt:variant>
      <vt:variant>
        <vt:i4>5</vt:i4>
      </vt:variant>
      <vt:variant>
        <vt:lpwstr/>
      </vt:variant>
      <vt:variant>
        <vt:lpwstr>_Toc195085821</vt:lpwstr>
      </vt:variant>
      <vt:variant>
        <vt:i4>1638452</vt:i4>
      </vt:variant>
      <vt:variant>
        <vt:i4>122</vt:i4>
      </vt:variant>
      <vt:variant>
        <vt:i4>0</vt:i4>
      </vt:variant>
      <vt:variant>
        <vt:i4>5</vt:i4>
      </vt:variant>
      <vt:variant>
        <vt:lpwstr/>
      </vt:variant>
      <vt:variant>
        <vt:lpwstr>_Toc195085820</vt:lpwstr>
      </vt:variant>
      <vt:variant>
        <vt:i4>1703988</vt:i4>
      </vt:variant>
      <vt:variant>
        <vt:i4>116</vt:i4>
      </vt:variant>
      <vt:variant>
        <vt:i4>0</vt:i4>
      </vt:variant>
      <vt:variant>
        <vt:i4>5</vt:i4>
      </vt:variant>
      <vt:variant>
        <vt:lpwstr/>
      </vt:variant>
      <vt:variant>
        <vt:lpwstr>_Toc195085819</vt:lpwstr>
      </vt:variant>
      <vt:variant>
        <vt:i4>1703988</vt:i4>
      </vt:variant>
      <vt:variant>
        <vt:i4>110</vt:i4>
      </vt:variant>
      <vt:variant>
        <vt:i4>0</vt:i4>
      </vt:variant>
      <vt:variant>
        <vt:i4>5</vt:i4>
      </vt:variant>
      <vt:variant>
        <vt:lpwstr/>
      </vt:variant>
      <vt:variant>
        <vt:lpwstr>_Toc195085818</vt:lpwstr>
      </vt:variant>
      <vt:variant>
        <vt:i4>1703988</vt:i4>
      </vt:variant>
      <vt:variant>
        <vt:i4>104</vt:i4>
      </vt:variant>
      <vt:variant>
        <vt:i4>0</vt:i4>
      </vt:variant>
      <vt:variant>
        <vt:i4>5</vt:i4>
      </vt:variant>
      <vt:variant>
        <vt:lpwstr/>
      </vt:variant>
      <vt:variant>
        <vt:lpwstr>_Toc195085817</vt:lpwstr>
      </vt:variant>
      <vt:variant>
        <vt:i4>1703988</vt:i4>
      </vt:variant>
      <vt:variant>
        <vt:i4>98</vt:i4>
      </vt:variant>
      <vt:variant>
        <vt:i4>0</vt:i4>
      </vt:variant>
      <vt:variant>
        <vt:i4>5</vt:i4>
      </vt:variant>
      <vt:variant>
        <vt:lpwstr/>
      </vt:variant>
      <vt:variant>
        <vt:lpwstr>_Toc195085816</vt:lpwstr>
      </vt:variant>
      <vt:variant>
        <vt:i4>1703988</vt:i4>
      </vt:variant>
      <vt:variant>
        <vt:i4>92</vt:i4>
      </vt:variant>
      <vt:variant>
        <vt:i4>0</vt:i4>
      </vt:variant>
      <vt:variant>
        <vt:i4>5</vt:i4>
      </vt:variant>
      <vt:variant>
        <vt:lpwstr/>
      </vt:variant>
      <vt:variant>
        <vt:lpwstr>_Toc195085815</vt:lpwstr>
      </vt:variant>
      <vt:variant>
        <vt:i4>1703988</vt:i4>
      </vt:variant>
      <vt:variant>
        <vt:i4>86</vt:i4>
      </vt:variant>
      <vt:variant>
        <vt:i4>0</vt:i4>
      </vt:variant>
      <vt:variant>
        <vt:i4>5</vt:i4>
      </vt:variant>
      <vt:variant>
        <vt:lpwstr/>
      </vt:variant>
      <vt:variant>
        <vt:lpwstr>_Toc195085814</vt:lpwstr>
      </vt:variant>
      <vt:variant>
        <vt:i4>1703988</vt:i4>
      </vt:variant>
      <vt:variant>
        <vt:i4>80</vt:i4>
      </vt:variant>
      <vt:variant>
        <vt:i4>0</vt:i4>
      </vt:variant>
      <vt:variant>
        <vt:i4>5</vt:i4>
      </vt:variant>
      <vt:variant>
        <vt:lpwstr/>
      </vt:variant>
      <vt:variant>
        <vt:lpwstr>_Toc195085813</vt:lpwstr>
      </vt:variant>
      <vt:variant>
        <vt:i4>1703988</vt:i4>
      </vt:variant>
      <vt:variant>
        <vt:i4>74</vt:i4>
      </vt:variant>
      <vt:variant>
        <vt:i4>0</vt:i4>
      </vt:variant>
      <vt:variant>
        <vt:i4>5</vt:i4>
      </vt:variant>
      <vt:variant>
        <vt:lpwstr/>
      </vt:variant>
      <vt:variant>
        <vt:lpwstr>_Toc195085812</vt:lpwstr>
      </vt:variant>
      <vt:variant>
        <vt:i4>1703988</vt:i4>
      </vt:variant>
      <vt:variant>
        <vt:i4>68</vt:i4>
      </vt:variant>
      <vt:variant>
        <vt:i4>0</vt:i4>
      </vt:variant>
      <vt:variant>
        <vt:i4>5</vt:i4>
      </vt:variant>
      <vt:variant>
        <vt:lpwstr/>
      </vt:variant>
      <vt:variant>
        <vt:lpwstr>_Toc195085811</vt:lpwstr>
      </vt:variant>
      <vt:variant>
        <vt:i4>1703988</vt:i4>
      </vt:variant>
      <vt:variant>
        <vt:i4>62</vt:i4>
      </vt:variant>
      <vt:variant>
        <vt:i4>0</vt:i4>
      </vt:variant>
      <vt:variant>
        <vt:i4>5</vt:i4>
      </vt:variant>
      <vt:variant>
        <vt:lpwstr/>
      </vt:variant>
      <vt:variant>
        <vt:lpwstr>_Toc195085810</vt:lpwstr>
      </vt:variant>
      <vt:variant>
        <vt:i4>1769524</vt:i4>
      </vt:variant>
      <vt:variant>
        <vt:i4>56</vt:i4>
      </vt:variant>
      <vt:variant>
        <vt:i4>0</vt:i4>
      </vt:variant>
      <vt:variant>
        <vt:i4>5</vt:i4>
      </vt:variant>
      <vt:variant>
        <vt:lpwstr/>
      </vt:variant>
      <vt:variant>
        <vt:lpwstr>_Toc195085809</vt:lpwstr>
      </vt:variant>
      <vt:variant>
        <vt:i4>1769524</vt:i4>
      </vt:variant>
      <vt:variant>
        <vt:i4>50</vt:i4>
      </vt:variant>
      <vt:variant>
        <vt:i4>0</vt:i4>
      </vt:variant>
      <vt:variant>
        <vt:i4>5</vt:i4>
      </vt:variant>
      <vt:variant>
        <vt:lpwstr/>
      </vt:variant>
      <vt:variant>
        <vt:lpwstr>_Toc195085808</vt:lpwstr>
      </vt:variant>
      <vt:variant>
        <vt:i4>1769524</vt:i4>
      </vt:variant>
      <vt:variant>
        <vt:i4>44</vt:i4>
      </vt:variant>
      <vt:variant>
        <vt:i4>0</vt:i4>
      </vt:variant>
      <vt:variant>
        <vt:i4>5</vt:i4>
      </vt:variant>
      <vt:variant>
        <vt:lpwstr/>
      </vt:variant>
      <vt:variant>
        <vt:lpwstr>_Toc195085807</vt:lpwstr>
      </vt:variant>
      <vt:variant>
        <vt:i4>1769524</vt:i4>
      </vt:variant>
      <vt:variant>
        <vt:i4>38</vt:i4>
      </vt:variant>
      <vt:variant>
        <vt:i4>0</vt:i4>
      </vt:variant>
      <vt:variant>
        <vt:i4>5</vt:i4>
      </vt:variant>
      <vt:variant>
        <vt:lpwstr/>
      </vt:variant>
      <vt:variant>
        <vt:lpwstr>_Toc195085806</vt:lpwstr>
      </vt:variant>
      <vt:variant>
        <vt:i4>1769524</vt:i4>
      </vt:variant>
      <vt:variant>
        <vt:i4>32</vt:i4>
      </vt:variant>
      <vt:variant>
        <vt:i4>0</vt:i4>
      </vt:variant>
      <vt:variant>
        <vt:i4>5</vt:i4>
      </vt:variant>
      <vt:variant>
        <vt:lpwstr/>
      </vt:variant>
      <vt:variant>
        <vt:lpwstr>_Toc195085805</vt:lpwstr>
      </vt:variant>
      <vt:variant>
        <vt:i4>1769524</vt:i4>
      </vt:variant>
      <vt:variant>
        <vt:i4>26</vt:i4>
      </vt:variant>
      <vt:variant>
        <vt:i4>0</vt:i4>
      </vt:variant>
      <vt:variant>
        <vt:i4>5</vt:i4>
      </vt:variant>
      <vt:variant>
        <vt:lpwstr/>
      </vt:variant>
      <vt:variant>
        <vt:lpwstr>_Toc195085804</vt:lpwstr>
      </vt:variant>
      <vt:variant>
        <vt:i4>1769524</vt:i4>
      </vt:variant>
      <vt:variant>
        <vt:i4>20</vt:i4>
      </vt:variant>
      <vt:variant>
        <vt:i4>0</vt:i4>
      </vt:variant>
      <vt:variant>
        <vt:i4>5</vt:i4>
      </vt:variant>
      <vt:variant>
        <vt:lpwstr/>
      </vt:variant>
      <vt:variant>
        <vt:lpwstr>_Toc195085803</vt:lpwstr>
      </vt:variant>
      <vt:variant>
        <vt:i4>1769524</vt:i4>
      </vt:variant>
      <vt:variant>
        <vt:i4>14</vt:i4>
      </vt:variant>
      <vt:variant>
        <vt:i4>0</vt:i4>
      </vt:variant>
      <vt:variant>
        <vt:i4>5</vt:i4>
      </vt:variant>
      <vt:variant>
        <vt:lpwstr/>
      </vt:variant>
      <vt:variant>
        <vt:lpwstr>_Toc195085802</vt:lpwstr>
      </vt:variant>
      <vt:variant>
        <vt:i4>1769524</vt:i4>
      </vt:variant>
      <vt:variant>
        <vt:i4>8</vt:i4>
      </vt:variant>
      <vt:variant>
        <vt:i4>0</vt:i4>
      </vt:variant>
      <vt:variant>
        <vt:i4>5</vt:i4>
      </vt:variant>
      <vt:variant>
        <vt:lpwstr/>
      </vt:variant>
      <vt:variant>
        <vt:lpwstr>_Toc195085801</vt:lpwstr>
      </vt:variant>
      <vt:variant>
        <vt:i4>1769524</vt:i4>
      </vt:variant>
      <vt:variant>
        <vt:i4>2</vt:i4>
      </vt:variant>
      <vt:variant>
        <vt:i4>0</vt:i4>
      </vt:variant>
      <vt:variant>
        <vt:i4>5</vt:i4>
      </vt:variant>
      <vt:variant>
        <vt:lpwstr/>
      </vt:variant>
      <vt:variant>
        <vt:lpwstr>_Toc195085800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CHALUMEAU Fabien</dc:creator>
  <cp:keywords/>
  <cp:lastModifiedBy>Etienne Fradin Beaugerie</cp:lastModifiedBy>
  <cp:revision>38</cp:revision>
  <cp:lastPrinted>2021-05-08T06:49:00Z</cp:lastPrinted>
  <dcterms:created xsi:type="dcterms:W3CDTF">2025-04-10T07:23:00Z</dcterms:created>
  <dcterms:modified xsi:type="dcterms:W3CDTF">2025-04-10T08:06:00Z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0x01010012CA0CA18A877346A6682CC7E664A152</vt:lpwstr>
  </property>
  <property fmtid="{D5CDD505-2E9C-101B-9397-08002B2CF9AE}" pid="3" name="MediaServiceImageTags">
    <vt:lpwstr/>
  </property>
</Properties>
</file>